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20A" w:rsidRPr="00C82A6B" w:rsidRDefault="00C82A6B" w:rsidP="009C5EA0">
      <w:pPr>
        <w:jc w:val="center"/>
        <w:rPr>
          <w:rFonts w:ascii="Segoe Script" w:hAnsi="Segoe Script"/>
          <w:b/>
          <w:i/>
          <w:sz w:val="28"/>
          <w:szCs w:val="28"/>
        </w:rPr>
      </w:pPr>
      <w:r w:rsidRPr="00C82A6B">
        <w:rPr>
          <w:rFonts w:ascii="Segoe Script" w:hAnsi="Segoe Script"/>
          <w:b/>
          <w:i/>
          <w:sz w:val="28"/>
          <w:szCs w:val="28"/>
        </w:rPr>
        <w:t>Contaduría General de los Tribunales</w:t>
      </w:r>
    </w:p>
    <w:p w:rsidR="001F320A" w:rsidRPr="00C82A6B" w:rsidRDefault="003B4AB0" w:rsidP="009C5EA0">
      <w:pPr>
        <w:jc w:val="center"/>
        <w:rPr>
          <w:rFonts w:ascii="Segoe Script" w:hAnsi="Segoe Script"/>
          <w:b/>
          <w:sz w:val="28"/>
          <w:szCs w:val="28"/>
          <w:u w:val="single"/>
        </w:rPr>
      </w:pPr>
      <w:r w:rsidRPr="003B4AB0">
        <w:rPr>
          <w:b/>
          <w:noProof/>
          <w:sz w:val="28"/>
          <w:szCs w:val="28"/>
          <w:u w:val="single"/>
          <w:lang w:val="es-PY" w:eastAsia="es-PY"/>
        </w:rPr>
        <w:pict>
          <v:oval id="Óvalo 400" o:spid="_x0000_s1026" style="position:absolute;left:0;text-align:left;margin-left:-33.9pt;margin-top:47.85pt;width:168.75pt;height:159pt;z-index:-2516648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wrapcoords="9216 0 8160 102 4800 1325 2784 3260 1536 4891 576 6521 96 8151 -96 9883 -96 11411 0 13042 480 14672 1248 16302 2304 17932 4128 19664 6912 21192 7104 21396 9504 21804 10368 21804 11424 21804 12288 21804 14688 21396 14880 21192 17664 19664 19392 17932 20544 16302 21216 14672 21600 13042 21792 9781 21408 8151 20928 6521 19968 4891 18816 3260 17568 2242 16704 1325 13344 102 12288 0 921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" o:allowincell="f" fillcolor="#b2a1c7" strokecolor="#8064a2" strokeweight="1pt">
            <v:fill color2="#8064a2" focus="50%" type="gradient"/>
            <v:shadow on="t" color="#3f3151" offset="1pt"/>
            <o:lock v:ext="edit" aspectratio="t"/>
            <v:textbox inset="28.8pt,14.4pt,14.4pt,14.4pt">
              <w:txbxContent>
                <w:p w:rsidR="001F320A" w:rsidRPr="00D641DC" w:rsidRDefault="001F320A" w:rsidP="001F320A">
                  <w:pPr>
                    <w:jc w:val="center"/>
                    <w:rPr>
                      <w:rFonts w:ascii="Calibri" w:hAnsi="Calibri"/>
                      <w:i/>
                      <w:iCs/>
                      <w:sz w:val="12"/>
                      <w:szCs w:val="12"/>
                      <w:u w:val="single"/>
                    </w:rPr>
                  </w:pPr>
                  <w:r w:rsidRPr="00D641DC">
                    <w:rPr>
                      <w:rFonts w:ascii="Calibri" w:hAnsi="Calibri"/>
                      <w:i/>
                      <w:iCs/>
                      <w:sz w:val="12"/>
                      <w:szCs w:val="12"/>
                      <w:u w:val="single"/>
                    </w:rPr>
                    <w:t>VISIÓN</w:t>
                  </w:r>
                </w:p>
                <w:p w:rsidR="001F320A" w:rsidRPr="00D641DC" w:rsidRDefault="001F320A" w:rsidP="001F320A">
                  <w:pPr>
                    <w:jc w:val="center"/>
                    <w:rPr>
                      <w:rFonts w:ascii="Calibri" w:hAnsi="Calibri"/>
                      <w:i/>
                      <w:iCs/>
                      <w:sz w:val="12"/>
                      <w:szCs w:val="12"/>
                    </w:rPr>
                  </w:pPr>
                </w:p>
                <w:p w:rsidR="001F320A" w:rsidRPr="00D641DC" w:rsidRDefault="001F320A" w:rsidP="001F320A">
                  <w:pPr>
                    <w:jc w:val="center"/>
                    <w:rPr>
                      <w:rFonts w:ascii="Calibri" w:hAnsi="Calibri"/>
                      <w:i/>
                      <w:iCs/>
                      <w:color w:val="FFFFFF"/>
                      <w:sz w:val="12"/>
                      <w:szCs w:val="12"/>
                    </w:rPr>
                  </w:pPr>
                  <w:r w:rsidRPr="00D641DC">
                    <w:rPr>
                      <w:rFonts w:ascii="Calibri" w:hAnsi="Calibri"/>
                      <w:i/>
                      <w:iCs/>
                      <w:sz w:val="12"/>
                      <w:szCs w:val="12"/>
                    </w:rPr>
                    <w:t xml:space="preserve">Convertirnos en una dependencia reconocida y caracterizada por la “EXCELENCIA EN LA FUNCIÓN PÚBLICA”, con servicios a nivel nacional, incluyendo a todos los juzgados del país en el proceso de la Gestión de Cuentas Judiciales y en cumplimiento pleno del </w:t>
                  </w:r>
                  <w:proofErr w:type="gramStart"/>
                  <w:r w:rsidRPr="00D641DC">
                    <w:rPr>
                      <w:rFonts w:ascii="Calibri" w:hAnsi="Calibri"/>
                      <w:i/>
                      <w:iCs/>
                      <w:sz w:val="12"/>
                      <w:szCs w:val="12"/>
                    </w:rPr>
                    <w:t>art..</w:t>
                  </w:r>
                  <w:proofErr w:type="gramEnd"/>
                  <w:r w:rsidRPr="00D641DC">
                    <w:rPr>
                      <w:rFonts w:ascii="Calibri" w:hAnsi="Calibri"/>
                      <w:i/>
                      <w:iCs/>
                      <w:sz w:val="12"/>
                      <w:szCs w:val="12"/>
                    </w:rPr>
                    <w:t xml:space="preserve"> 247 de la Ley 879/81 </w:t>
                  </w:r>
                </w:p>
              </w:txbxContent>
            </v:textbox>
            <w10:wrap type="through" anchorx="margin" anchory="margin"/>
          </v:oval>
        </w:pict>
      </w:r>
    </w:p>
    <w:p w:rsidR="001F320A" w:rsidRDefault="003B4AB0" w:rsidP="009C5EA0">
      <w:pPr>
        <w:jc w:val="center"/>
        <w:rPr>
          <w:b/>
          <w:sz w:val="28"/>
          <w:szCs w:val="28"/>
          <w:u w:val="single"/>
        </w:rPr>
      </w:pPr>
      <w:r>
        <w:rPr>
          <w:b/>
          <w:noProof/>
          <w:sz w:val="28"/>
          <w:szCs w:val="28"/>
          <w:u w:val="single"/>
          <w:lang w:val="es-PY" w:eastAsia="es-PY"/>
        </w:rPr>
        <w:pict>
          <v:oval id="Oval 22" o:spid="_x0000_s1027" style="position:absolute;left:0;text-align:left;margin-left:283.65pt;margin-top:53.4pt;width:173.25pt;height:159pt;z-index:-25166284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wrapcoords="9164 0 8135 102 4769 1325 2805 3260 1496 4891 655 6521 94 8151 -94 9883 -94 11411 0 13042 468 14672 1216 16302 2338 17932 4021 19562 7106 21396 9538 21804 10379 21804 11408 21804 12343 21804 14681 21396 17579 19766 17673 19562 19449 17932 20571 16302 21600 13042 21787 9781 21413 8151 20852 6521 20010 4891 18795 3260 17579 2242 16738 1325 13371 102 12343 0 91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" o:allowincell="f" strokecolor="#b2a1c7" strokeweight="1pt">
            <v:fill color2="#ccc0d9" focus="100%" type="gradient"/>
            <v:shadow on="t" color="#3f3151" opacity=".5" offset="1pt"/>
            <o:lock v:ext="edit" aspectratio="t"/>
            <v:textbox inset="28.8pt,14.4pt,14.4pt,14.4pt">
              <w:txbxContent>
                <w:p w:rsidR="001F320A" w:rsidRPr="00E73249" w:rsidRDefault="001F320A" w:rsidP="001F320A">
                  <w:pPr>
                    <w:jc w:val="center"/>
                    <w:rPr>
                      <w:rFonts w:ascii="Calibri" w:hAnsi="Calibri"/>
                      <w:i/>
                      <w:iCs/>
                      <w:sz w:val="12"/>
                      <w:szCs w:val="12"/>
                      <w:u w:val="single"/>
                    </w:rPr>
                  </w:pPr>
                  <w:r w:rsidRPr="00E73249">
                    <w:rPr>
                      <w:rFonts w:ascii="Calibri" w:hAnsi="Calibri"/>
                      <w:i/>
                      <w:iCs/>
                      <w:sz w:val="12"/>
                      <w:szCs w:val="12"/>
                      <w:u w:val="single"/>
                    </w:rPr>
                    <w:t>VALORES</w:t>
                  </w:r>
                </w:p>
                <w:p w:rsidR="001F320A" w:rsidRDefault="001F320A" w:rsidP="001F320A">
                  <w:pPr>
                    <w:jc w:val="center"/>
                    <w:rPr>
                      <w:rFonts w:ascii="Calibri" w:hAnsi="Calibri"/>
                      <w:i/>
                      <w:iCs/>
                      <w:sz w:val="12"/>
                      <w:szCs w:val="12"/>
                    </w:rPr>
                  </w:pPr>
                </w:p>
                <w:p w:rsidR="001F320A" w:rsidRDefault="001F320A" w:rsidP="001F320A">
                  <w:pPr>
                    <w:jc w:val="center"/>
                    <w:rPr>
                      <w:rFonts w:ascii="Calibri" w:hAnsi="Calibri"/>
                      <w:i/>
                      <w:iCs/>
                      <w:sz w:val="12"/>
                      <w:szCs w:val="12"/>
                    </w:rPr>
                  </w:pPr>
                  <w:r>
                    <w:rPr>
                      <w:rFonts w:ascii="Calibri" w:hAnsi="Calibri"/>
                      <w:i/>
                      <w:iCs/>
                      <w:sz w:val="12"/>
                      <w:szCs w:val="12"/>
                    </w:rPr>
                    <w:t>Compromiso con la Misión</w:t>
                  </w:r>
                </w:p>
                <w:p w:rsidR="001F320A" w:rsidRDefault="001F320A" w:rsidP="001F320A">
                  <w:pPr>
                    <w:jc w:val="center"/>
                    <w:rPr>
                      <w:rFonts w:ascii="Calibri" w:hAnsi="Calibri"/>
                      <w:i/>
                      <w:iCs/>
                      <w:sz w:val="12"/>
                      <w:szCs w:val="12"/>
                    </w:rPr>
                  </w:pPr>
                </w:p>
                <w:p w:rsidR="001F320A" w:rsidRDefault="001F320A" w:rsidP="001F320A">
                  <w:pPr>
                    <w:jc w:val="center"/>
                    <w:rPr>
                      <w:rFonts w:ascii="Calibri" w:hAnsi="Calibri"/>
                      <w:i/>
                      <w:iCs/>
                      <w:sz w:val="12"/>
                      <w:szCs w:val="12"/>
                    </w:rPr>
                  </w:pPr>
                  <w:r>
                    <w:rPr>
                      <w:rFonts w:ascii="Calibri" w:hAnsi="Calibri"/>
                      <w:i/>
                      <w:iCs/>
                      <w:sz w:val="12"/>
                      <w:szCs w:val="12"/>
                    </w:rPr>
                    <w:t xml:space="preserve">Excelencia </w:t>
                  </w:r>
                </w:p>
                <w:p w:rsidR="001F320A" w:rsidRDefault="001F320A" w:rsidP="001F320A">
                  <w:pPr>
                    <w:jc w:val="center"/>
                    <w:rPr>
                      <w:rFonts w:ascii="Calibri" w:hAnsi="Calibri"/>
                      <w:i/>
                      <w:iCs/>
                      <w:sz w:val="12"/>
                      <w:szCs w:val="12"/>
                    </w:rPr>
                  </w:pPr>
                </w:p>
                <w:p w:rsidR="001F320A" w:rsidRDefault="001F320A" w:rsidP="001F320A">
                  <w:pPr>
                    <w:jc w:val="center"/>
                    <w:rPr>
                      <w:rFonts w:ascii="Calibri" w:hAnsi="Calibri"/>
                      <w:i/>
                      <w:iCs/>
                      <w:sz w:val="12"/>
                      <w:szCs w:val="12"/>
                    </w:rPr>
                  </w:pPr>
                  <w:r>
                    <w:rPr>
                      <w:rFonts w:ascii="Calibri" w:hAnsi="Calibri"/>
                      <w:i/>
                      <w:iCs/>
                      <w:sz w:val="12"/>
                      <w:szCs w:val="12"/>
                    </w:rPr>
                    <w:t>Transparencia y Probidad</w:t>
                  </w:r>
                </w:p>
                <w:p w:rsidR="001F320A" w:rsidRDefault="001F320A" w:rsidP="001F320A">
                  <w:pPr>
                    <w:jc w:val="center"/>
                    <w:rPr>
                      <w:rFonts w:ascii="Calibri" w:hAnsi="Calibri"/>
                      <w:i/>
                      <w:iCs/>
                      <w:sz w:val="12"/>
                      <w:szCs w:val="12"/>
                    </w:rPr>
                  </w:pPr>
                </w:p>
                <w:p w:rsidR="001F320A" w:rsidRDefault="001F320A" w:rsidP="001F320A">
                  <w:pPr>
                    <w:jc w:val="center"/>
                    <w:rPr>
                      <w:rFonts w:ascii="Calibri" w:hAnsi="Calibri"/>
                      <w:i/>
                      <w:iCs/>
                      <w:sz w:val="12"/>
                      <w:szCs w:val="12"/>
                    </w:rPr>
                  </w:pPr>
                  <w:r>
                    <w:rPr>
                      <w:rFonts w:ascii="Calibri" w:hAnsi="Calibri"/>
                      <w:i/>
                      <w:iCs/>
                      <w:sz w:val="12"/>
                      <w:szCs w:val="12"/>
                    </w:rPr>
                    <w:t>Innovación y creatividad</w:t>
                  </w:r>
                </w:p>
                <w:p w:rsidR="001F320A" w:rsidRDefault="001F320A" w:rsidP="001F320A">
                  <w:pPr>
                    <w:jc w:val="center"/>
                    <w:rPr>
                      <w:rFonts w:ascii="Calibri" w:hAnsi="Calibri"/>
                      <w:i/>
                      <w:iCs/>
                      <w:sz w:val="12"/>
                      <w:szCs w:val="12"/>
                    </w:rPr>
                  </w:pPr>
                </w:p>
                <w:p w:rsidR="001F320A" w:rsidRDefault="001F320A" w:rsidP="001F320A">
                  <w:pPr>
                    <w:jc w:val="center"/>
                    <w:rPr>
                      <w:rFonts w:ascii="Calibri" w:hAnsi="Calibri"/>
                      <w:i/>
                      <w:iCs/>
                      <w:sz w:val="12"/>
                      <w:szCs w:val="12"/>
                    </w:rPr>
                  </w:pPr>
                  <w:r>
                    <w:rPr>
                      <w:rFonts w:ascii="Calibri" w:hAnsi="Calibri"/>
                      <w:i/>
                      <w:iCs/>
                      <w:sz w:val="12"/>
                      <w:szCs w:val="12"/>
                    </w:rPr>
                    <w:t>Espíritu de Servicio y Buen Trato</w:t>
                  </w:r>
                </w:p>
                <w:p w:rsidR="001F320A" w:rsidRPr="00856A30" w:rsidRDefault="001F320A" w:rsidP="001F320A">
                  <w:pPr>
                    <w:jc w:val="center"/>
                    <w:rPr>
                      <w:rFonts w:ascii="Calibri" w:hAnsi="Calibri"/>
                      <w:i/>
                      <w:iCs/>
                      <w:color w:val="FFFFFF"/>
                      <w:sz w:val="12"/>
                      <w:szCs w:val="12"/>
                    </w:rPr>
                  </w:pPr>
                </w:p>
              </w:txbxContent>
            </v:textbox>
            <w10:wrap type="through" anchorx="margin" anchory="margin"/>
          </v:oval>
        </w:pict>
      </w:r>
      <w:r>
        <w:rPr>
          <w:b/>
          <w:noProof/>
          <w:sz w:val="28"/>
          <w:szCs w:val="28"/>
          <w:u w:val="single"/>
          <w:lang w:val="es-PY" w:eastAsia="es-PY"/>
        </w:rPr>
        <w:pict>
          <v:oval id="Oval 21" o:spid="_x0000_s1028" style="position:absolute;left:0;text-align:left;margin-left:122.25pt;margin-top:50.85pt;width:181.5pt;height:159pt;z-index:-25166387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wrapcoords="9193 0 8122 102 4731 1325 4284 1936 2767 3260 1517 4891 625 6521 89 8151 -89 9883 -89 11411 0 13042 536 14672 1250 16302 2321 17932 4106 19562 4195 19766 7140 21396 9461 21804 10354 21804 11336 21804 12228 21804 14727 21396 17673 19562 19369 17932 20529 16302 21154 14672 21600 13042 21779 9781 21421 8151 20886 6521 19993 4891 18744 3260 17226 1936 16780 1325 13388 102 12317 0 919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" o:allowincell="f" fillcolor="#b2a1c7" strokecolor="#b2a1c7" strokeweight="1pt">
            <v:fill color2="#e5dfec" angle="135" focus="50%" type="gradient"/>
            <v:shadow on="t" color="#3f3151" opacity=".5" offset="1pt"/>
            <o:lock v:ext="edit" aspectratio="t"/>
            <v:textbox inset="28.8pt,14.4pt,14.4pt,14.4pt">
              <w:txbxContent>
                <w:p w:rsidR="001F320A" w:rsidRPr="00E73249" w:rsidRDefault="001F320A" w:rsidP="001F320A">
                  <w:pPr>
                    <w:jc w:val="center"/>
                    <w:rPr>
                      <w:rFonts w:ascii="Calibri" w:hAnsi="Calibri"/>
                      <w:i/>
                      <w:iCs/>
                      <w:sz w:val="12"/>
                      <w:szCs w:val="12"/>
                      <w:u w:val="single"/>
                      <w:lang w:val="es-MX"/>
                    </w:rPr>
                  </w:pPr>
                  <w:r w:rsidRPr="00E73249">
                    <w:rPr>
                      <w:rFonts w:ascii="Calibri" w:hAnsi="Calibri"/>
                      <w:i/>
                      <w:iCs/>
                      <w:sz w:val="12"/>
                      <w:szCs w:val="12"/>
                      <w:u w:val="single"/>
                      <w:lang w:val="es-MX"/>
                    </w:rPr>
                    <w:t>MISIÓN</w:t>
                  </w:r>
                </w:p>
                <w:p w:rsidR="001F320A" w:rsidRPr="0002066F" w:rsidRDefault="001F320A" w:rsidP="001F320A">
                  <w:pPr>
                    <w:jc w:val="center"/>
                    <w:rPr>
                      <w:rFonts w:ascii="Calibri" w:hAnsi="Calibri"/>
                      <w:i/>
                      <w:iCs/>
                      <w:sz w:val="12"/>
                      <w:szCs w:val="12"/>
                      <w:lang w:val="es-MX"/>
                    </w:rPr>
                  </w:pPr>
                  <w:r w:rsidRPr="0002066F">
                    <w:rPr>
                      <w:rFonts w:ascii="Calibri" w:hAnsi="Calibri"/>
                      <w:i/>
                      <w:iCs/>
                      <w:sz w:val="12"/>
                      <w:szCs w:val="12"/>
                      <w:lang w:val="es-MX"/>
                    </w:rPr>
                    <w:t xml:space="preserve">Servir con excelencia a los ámbitos involucrados en la gestión de Cuentas judiciales con total transparencia, </w:t>
                  </w:r>
                  <w:r>
                    <w:rPr>
                      <w:rFonts w:ascii="Calibri" w:hAnsi="Calibri"/>
                      <w:i/>
                      <w:iCs/>
                      <w:sz w:val="12"/>
                      <w:szCs w:val="12"/>
                      <w:lang w:val="es-MX"/>
                    </w:rPr>
                    <w:t>p</w:t>
                  </w:r>
                  <w:r w:rsidRPr="0002066F">
                    <w:rPr>
                      <w:rFonts w:ascii="Calibri" w:hAnsi="Calibri"/>
                      <w:i/>
                      <w:iCs/>
                      <w:sz w:val="12"/>
                      <w:szCs w:val="12"/>
                      <w:lang w:val="es-MX"/>
                    </w:rPr>
                    <w:t>rofesionalismo e imparcialidad, jerarquizando la Dependencia a través de la eficiencia funcional y operativa en apoyo al Poder Judicial en su proceso de fortalecimiento institucional</w:t>
                  </w:r>
                </w:p>
              </w:txbxContent>
            </v:textbox>
            <w10:wrap type="through" anchorx="margin" anchory="margin"/>
          </v:oval>
        </w:pict>
      </w:r>
    </w:p>
    <w:p w:rsidR="001F320A" w:rsidRDefault="001F320A" w:rsidP="009C5EA0">
      <w:pPr>
        <w:jc w:val="center"/>
        <w:rPr>
          <w:b/>
          <w:sz w:val="28"/>
          <w:szCs w:val="28"/>
          <w:u w:val="single"/>
        </w:rPr>
      </w:pPr>
    </w:p>
    <w:p w:rsidR="001F320A" w:rsidRDefault="001F320A" w:rsidP="00C82A6B">
      <w:pPr>
        <w:jc w:val="center"/>
        <w:rPr>
          <w:b/>
          <w:sz w:val="28"/>
          <w:szCs w:val="28"/>
          <w:u w:val="single"/>
        </w:rPr>
      </w:pPr>
    </w:p>
    <w:p w:rsidR="00BD3568" w:rsidRDefault="00BD3568" w:rsidP="000F5313">
      <w:pPr>
        <w:rPr>
          <w:b/>
          <w:sz w:val="28"/>
          <w:szCs w:val="28"/>
          <w:u w:val="single"/>
        </w:rPr>
      </w:pPr>
    </w:p>
    <w:p w:rsidR="000F5313" w:rsidRPr="00B13864" w:rsidRDefault="000F5313" w:rsidP="000F5313">
      <w:pPr>
        <w:jc w:val="center"/>
        <w:rPr>
          <w:b/>
          <w:sz w:val="28"/>
          <w:szCs w:val="28"/>
        </w:rPr>
      </w:pPr>
      <w:r w:rsidRPr="00B13864">
        <w:rPr>
          <w:b/>
          <w:sz w:val="28"/>
          <w:szCs w:val="28"/>
        </w:rPr>
        <w:t>EJERCICIO 2014</w:t>
      </w:r>
    </w:p>
    <w:p w:rsidR="00EF46A0" w:rsidRPr="00B13864" w:rsidRDefault="00EF46A0" w:rsidP="00EF46A0">
      <w:pPr>
        <w:jc w:val="both"/>
        <w:rPr>
          <w:rFonts w:ascii="Arial" w:hAnsi="Arial" w:cs="Arial"/>
          <w:sz w:val="20"/>
          <w:szCs w:val="20"/>
        </w:rPr>
      </w:pPr>
    </w:p>
    <w:p w:rsidR="00EF64AB" w:rsidRDefault="00B13864" w:rsidP="00A732B6">
      <w:pPr>
        <w:jc w:val="both"/>
        <w:rPr>
          <w:rFonts w:ascii="Arial Unicode MS" w:eastAsia="Arial Unicode MS" w:hAnsi="Arial Unicode MS" w:cs="Arial Unicode MS"/>
          <w:sz w:val="20"/>
          <w:szCs w:val="20"/>
        </w:rPr>
      </w:pPr>
      <w:r>
        <w:rPr>
          <w:rFonts w:ascii="Arial Unicode MS" w:eastAsia="Arial Unicode MS" w:hAnsi="Arial Unicode MS" w:cs="Arial Unicode MS"/>
          <w:sz w:val="20"/>
          <w:szCs w:val="20"/>
        </w:rPr>
        <w:t xml:space="preserve">Las </w:t>
      </w:r>
      <w:r w:rsidR="00931B16">
        <w:rPr>
          <w:rFonts w:ascii="Arial Unicode MS" w:eastAsia="Arial Unicode MS" w:hAnsi="Arial Unicode MS" w:cs="Arial Unicode MS"/>
          <w:sz w:val="20"/>
          <w:szCs w:val="20"/>
        </w:rPr>
        <w:t xml:space="preserve">gestiones y </w:t>
      </w:r>
      <w:r>
        <w:rPr>
          <w:rFonts w:ascii="Arial Unicode MS" w:eastAsia="Arial Unicode MS" w:hAnsi="Arial Unicode MS" w:cs="Arial Unicode MS"/>
          <w:sz w:val="20"/>
          <w:szCs w:val="20"/>
        </w:rPr>
        <w:t xml:space="preserve">actividades desarrolladas a lo largo de este año, fueron orientadas fundamentalmente a </w:t>
      </w:r>
      <w:r w:rsidR="00931B16">
        <w:rPr>
          <w:rFonts w:ascii="Arial Unicode MS" w:eastAsia="Arial Unicode MS" w:hAnsi="Arial Unicode MS" w:cs="Arial Unicode MS"/>
          <w:sz w:val="20"/>
          <w:szCs w:val="20"/>
        </w:rPr>
        <w:t xml:space="preserve">proseguir con </w:t>
      </w:r>
      <w:r>
        <w:rPr>
          <w:rFonts w:ascii="Arial Unicode MS" w:eastAsia="Arial Unicode MS" w:hAnsi="Arial Unicode MS" w:cs="Arial Unicode MS"/>
          <w:sz w:val="20"/>
          <w:szCs w:val="20"/>
        </w:rPr>
        <w:t xml:space="preserve">la concreción permanente de los propósitos emulados en la Visión, Misión y Valores adoptados por la Contaduría General de los Tribunales, y de los que se desprenden los objetivos </w:t>
      </w:r>
      <w:r w:rsidR="00886BA0">
        <w:rPr>
          <w:rFonts w:ascii="Arial Unicode MS" w:eastAsia="Arial Unicode MS" w:hAnsi="Arial Unicode MS" w:cs="Arial Unicode MS"/>
          <w:sz w:val="20"/>
          <w:szCs w:val="20"/>
        </w:rPr>
        <w:t>y las metas</w:t>
      </w:r>
      <w:r>
        <w:rPr>
          <w:rFonts w:ascii="Arial Unicode MS" w:eastAsia="Arial Unicode MS" w:hAnsi="Arial Unicode MS" w:cs="Arial Unicode MS"/>
          <w:sz w:val="20"/>
          <w:szCs w:val="20"/>
        </w:rPr>
        <w:t xml:space="preserve"> de la </w:t>
      </w:r>
      <w:r w:rsidR="00931B16">
        <w:rPr>
          <w:rFonts w:ascii="Arial Unicode MS" w:eastAsia="Arial Unicode MS" w:hAnsi="Arial Unicode MS" w:cs="Arial Unicode MS"/>
          <w:sz w:val="20"/>
          <w:szCs w:val="20"/>
        </w:rPr>
        <w:t>O</w:t>
      </w:r>
      <w:r>
        <w:rPr>
          <w:rFonts w:ascii="Arial Unicode MS" w:eastAsia="Arial Unicode MS" w:hAnsi="Arial Unicode MS" w:cs="Arial Unicode MS"/>
          <w:sz w:val="20"/>
          <w:szCs w:val="20"/>
        </w:rPr>
        <w:t xml:space="preserve">rganización, en concordancia plena </w:t>
      </w:r>
      <w:r w:rsidR="00931B16">
        <w:rPr>
          <w:rFonts w:ascii="Arial Unicode MS" w:eastAsia="Arial Unicode MS" w:hAnsi="Arial Unicode MS" w:cs="Arial Unicode MS"/>
          <w:sz w:val="20"/>
          <w:szCs w:val="20"/>
        </w:rPr>
        <w:t>con</w:t>
      </w:r>
      <w:r>
        <w:rPr>
          <w:rFonts w:ascii="Arial Unicode MS" w:eastAsia="Arial Unicode MS" w:hAnsi="Arial Unicode MS" w:cs="Arial Unicode MS"/>
          <w:sz w:val="20"/>
          <w:szCs w:val="20"/>
        </w:rPr>
        <w:t xml:space="preserve"> los macros objetivos institucionales de la Corte Suprema de Justicia</w:t>
      </w:r>
      <w:r w:rsidR="00931B16">
        <w:rPr>
          <w:rFonts w:ascii="Arial Unicode MS" w:eastAsia="Arial Unicode MS" w:hAnsi="Arial Unicode MS" w:cs="Arial Unicode MS"/>
          <w:sz w:val="20"/>
          <w:szCs w:val="20"/>
        </w:rPr>
        <w:t>.</w:t>
      </w:r>
    </w:p>
    <w:p w:rsidR="00B13864" w:rsidRPr="00B13864" w:rsidRDefault="00B13864" w:rsidP="00A732B6">
      <w:pPr>
        <w:jc w:val="both"/>
        <w:rPr>
          <w:rFonts w:ascii="Arial Unicode MS" w:eastAsia="Arial Unicode MS" w:hAnsi="Arial Unicode MS" w:cs="Arial Unicode MS"/>
          <w:sz w:val="20"/>
          <w:szCs w:val="20"/>
        </w:rPr>
      </w:pPr>
    </w:p>
    <w:p w:rsidR="00B56CB2" w:rsidRPr="005972B1" w:rsidRDefault="00D649E2" w:rsidP="00C03192">
      <w:pPr>
        <w:spacing w:after="200" w:line="276" w:lineRule="auto"/>
        <w:jc w:val="both"/>
        <w:rPr>
          <w:rFonts w:ascii="Calibri" w:eastAsia="Arial Unicode MS" w:hAnsi="Calibri" w:cs="Arial Unicode MS"/>
          <w:sz w:val="20"/>
          <w:szCs w:val="20"/>
          <w:lang w:val="es-MX" w:eastAsia="en-US"/>
        </w:rPr>
      </w:pPr>
      <w:r>
        <w:rPr>
          <w:rFonts w:ascii="Calibri" w:eastAsia="Arial Unicode MS" w:hAnsi="Calibri" w:cs="Arial Unicode MS"/>
          <w:noProof/>
          <w:sz w:val="20"/>
          <w:szCs w:val="20"/>
          <w:lang w:val="es-PY" w:eastAsia="es-PY"/>
        </w:rPr>
        <w:drawing>
          <wp:inline distT="0" distB="0" distL="0" distR="0">
            <wp:extent cx="5695950" cy="3200400"/>
            <wp:effectExtent l="19050" t="0" r="0" b="0"/>
            <wp:docPr id="1" name="Imagen 17" descr="C:\Users\a_urbieta\Desktop\fotos cgt 2014\IMG-2014111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a_urbieta\Desktop\fotos cgt 2014\IMG-20141113-WA0033.jpg"/>
                    <pic:cNvPicPr>
                      <a:picLocks noChangeAspect="1" noChangeArrowheads="1"/>
                    </pic:cNvPicPr>
                  </pic:nvPicPr>
                  <pic:blipFill>
                    <a:blip r:embed="rId8"/>
                    <a:srcRect/>
                    <a:stretch>
                      <a:fillRect/>
                    </a:stretch>
                  </pic:blipFill>
                  <pic:spPr bwMode="auto">
                    <a:xfrm>
                      <a:off x="0" y="0"/>
                      <a:ext cx="5695950" cy="3200400"/>
                    </a:xfrm>
                    <a:prstGeom prst="rect">
                      <a:avLst/>
                    </a:prstGeom>
                    <a:noFill/>
                    <a:ln w="9525">
                      <a:noFill/>
                      <a:miter lim="800000"/>
                      <a:headEnd/>
                      <a:tailEnd/>
                    </a:ln>
                  </pic:spPr>
                </pic:pic>
              </a:graphicData>
            </a:graphic>
          </wp:inline>
        </w:drawing>
      </w:r>
    </w:p>
    <w:p w:rsidR="00D96100" w:rsidRDefault="00D96100" w:rsidP="00B56CB2">
      <w:pPr>
        <w:spacing w:after="200" w:line="276" w:lineRule="auto"/>
        <w:jc w:val="center"/>
        <w:rPr>
          <w:rFonts w:ascii="Arial Unicode MS" w:eastAsia="Arial Unicode MS" w:hAnsi="Arial Unicode MS" w:cs="Arial Unicode MS"/>
          <w:b/>
          <w:i/>
          <w:sz w:val="28"/>
          <w:szCs w:val="28"/>
          <w:lang w:val="es-MX" w:eastAsia="en-US"/>
        </w:rPr>
      </w:pPr>
    </w:p>
    <w:p w:rsidR="00B56CB2" w:rsidRPr="00CE2929" w:rsidRDefault="00B56CB2" w:rsidP="00B56CB2">
      <w:pPr>
        <w:spacing w:after="200" w:line="276" w:lineRule="auto"/>
        <w:jc w:val="center"/>
        <w:rPr>
          <w:rFonts w:ascii="Arial Unicode MS" w:eastAsia="Arial Unicode MS" w:hAnsi="Arial Unicode MS" w:cs="Arial Unicode MS"/>
          <w:b/>
          <w:i/>
          <w:sz w:val="28"/>
          <w:szCs w:val="28"/>
          <w:lang w:val="es-MX" w:eastAsia="en-US"/>
        </w:rPr>
      </w:pPr>
      <w:r w:rsidRPr="00CE2929">
        <w:rPr>
          <w:rFonts w:ascii="Arial Unicode MS" w:eastAsia="Arial Unicode MS" w:hAnsi="Arial Unicode MS" w:cs="Arial Unicode MS"/>
          <w:b/>
          <w:i/>
          <w:sz w:val="28"/>
          <w:szCs w:val="28"/>
          <w:lang w:val="es-MX" w:eastAsia="en-US"/>
        </w:rPr>
        <w:lastRenderedPageBreak/>
        <w:t>GESTIÓN OPERATIVA</w:t>
      </w:r>
    </w:p>
    <w:p w:rsidR="00CF272C" w:rsidRPr="00CE2929" w:rsidRDefault="00931B16" w:rsidP="00CF272C">
      <w:pPr>
        <w:pBdr>
          <w:top w:val="single" w:sz="4" w:space="1" w:color="auto"/>
          <w:left w:val="single" w:sz="4" w:space="4" w:color="auto"/>
          <w:bottom w:val="single" w:sz="4" w:space="1" w:color="auto"/>
          <w:right w:val="single" w:sz="4" w:space="4" w:color="auto"/>
        </w:pBdr>
        <w:spacing w:after="200" w:line="276" w:lineRule="auto"/>
        <w:jc w:val="right"/>
        <w:rPr>
          <w:rFonts w:ascii="Arial Unicode MS" w:eastAsia="Arial Unicode MS" w:hAnsi="Arial Unicode MS" w:cs="Arial Unicode MS"/>
          <w:b/>
          <w:sz w:val="20"/>
          <w:szCs w:val="20"/>
          <w:lang w:val="es-MX" w:eastAsia="en-US"/>
        </w:rPr>
      </w:pPr>
      <w:r>
        <w:rPr>
          <w:rFonts w:ascii="Arial Unicode MS" w:eastAsia="Arial Unicode MS" w:hAnsi="Arial Unicode MS" w:cs="Arial Unicode MS"/>
          <w:b/>
          <w:sz w:val="20"/>
          <w:szCs w:val="20"/>
          <w:lang w:val="es-MX" w:eastAsia="en-US"/>
        </w:rPr>
        <w:t>De las incorporaciones tecnológicas</w:t>
      </w:r>
    </w:p>
    <w:p w:rsidR="00054826" w:rsidRDefault="009D19DB" w:rsidP="00E94548">
      <w:pPr>
        <w:numPr>
          <w:ilvl w:val="0"/>
          <w:numId w:val="19"/>
        </w:numPr>
        <w:spacing w:after="200" w:line="276" w:lineRule="auto"/>
        <w:jc w:val="both"/>
        <w:rPr>
          <w:rFonts w:ascii="Arial Unicode MS" w:eastAsia="Arial Unicode MS" w:hAnsi="Arial Unicode MS" w:cs="Arial Unicode MS"/>
          <w:sz w:val="20"/>
          <w:szCs w:val="20"/>
          <w:lang w:val="es-MX" w:eastAsia="en-US"/>
        </w:rPr>
      </w:pPr>
      <w:r>
        <w:rPr>
          <w:rFonts w:ascii="Arial Unicode MS" w:eastAsia="Arial Unicode MS" w:hAnsi="Arial Unicode MS" w:cs="Arial Unicode MS"/>
          <w:sz w:val="20"/>
          <w:szCs w:val="20"/>
          <w:lang w:val="es-MX" w:eastAsia="en-US"/>
        </w:rPr>
        <w:t xml:space="preserve">Incorporación de la Contaduría General de los Tribunales a la </w:t>
      </w:r>
      <w:r w:rsidRPr="00DA4388">
        <w:rPr>
          <w:rFonts w:ascii="Arial Unicode MS" w:eastAsia="Arial Unicode MS" w:hAnsi="Arial Unicode MS" w:cs="Arial Unicode MS"/>
          <w:b/>
          <w:i/>
          <w:sz w:val="20"/>
          <w:szCs w:val="20"/>
          <w:lang w:val="es-MX" w:eastAsia="en-US"/>
        </w:rPr>
        <w:t xml:space="preserve">Plataforma Tecnológica del Oficio </w:t>
      </w:r>
      <w:r w:rsidR="00DA4388">
        <w:rPr>
          <w:rFonts w:ascii="Arial Unicode MS" w:eastAsia="Arial Unicode MS" w:hAnsi="Arial Unicode MS" w:cs="Arial Unicode MS"/>
          <w:b/>
          <w:i/>
          <w:sz w:val="20"/>
          <w:szCs w:val="20"/>
          <w:lang w:val="es-MX" w:eastAsia="en-US"/>
        </w:rPr>
        <w:t xml:space="preserve">Judicial </w:t>
      </w:r>
      <w:r w:rsidRPr="00DA4388">
        <w:rPr>
          <w:rFonts w:ascii="Arial Unicode MS" w:eastAsia="Arial Unicode MS" w:hAnsi="Arial Unicode MS" w:cs="Arial Unicode MS"/>
          <w:b/>
          <w:i/>
          <w:sz w:val="20"/>
          <w:szCs w:val="20"/>
          <w:lang w:val="es-MX" w:eastAsia="en-US"/>
        </w:rPr>
        <w:t>Electrónico</w:t>
      </w:r>
      <w:r>
        <w:rPr>
          <w:rFonts w:ascii="Arial Unicode MS" w:eastAsia="Arial Unicode MS" w:hAnsi="Arial Unicode MS" w:cs="Arial Unicode MS"/>
          <w:sz w:val="20"/>
          <w:szCs w:val="20"/>
          <w:lang w:val="es-MX" w:eastAsia="en-US"/>
        </w:rPr>
        <w:t xml:space="preserve">, para la interacción jurisdiccional validada con firma electrónica de las actuaciones de los juzgados en las gestiones con cuentas judiciales. Esta implementación se lleva adelante en conjunto con la Dirección de Tecnología de la Información y de las Comunicaciones, de conformidad al Acta Nº </w:t>
      </w:r>
      <w:proofErr w:type="gramStart"/>
      <w:r w:rsidR="00DA4388">
        <w:rPr>
          <w:rFonts w:ascii="Arial Unicode MS" w:eastAsia="Arial Unicode MS" w:hAnsi="Arial Unicode MS" w:cs="Arial Unicode MS"/>
          <w:sz w:val="20"/>
          <w:szCs w:val="20"/>
          <w:lang w:val="es-MX" w:eastAsia="en-US"/>
        </w:rPr>
        <w:t>43 ,</w:t>
      </w:r>
      <w:proofErr w:type="gramEnd"/>
      <w:r w:rsidR="00DA4388">
        <w:rPr>
          <w:rFonts w:ascii="Arial Unicode MS" w:eastAsia="Arial Unicode MS" w:hAnsi="Arial Unicode MS" w:cs="Arial Unicode MS"/>
          <w:sz w:val="20"/>
          <w:szCs w:val="20"/>
          <w:lang w:val="es-MX" w:eastAsia="en-US"/>
        </w:rPr>
        <w:t xml:space="preserve"> de fecha 11 de agosto de 2014, del Consejo de Superintendencia de la Corte Suprema de Justicia.</w:t>
      </w:r>
    </w:p>
    <w:p w:rsidR="00054826" w:rsidRPr="00054826" w:rsidRDefault="00D649E2" w:rsidP="00054826">
      <w:pPr>
        <w:rPr>
          <w:rFonts w:ascii="Arial Unicode MS" w:eastAsia="Arial Unicode MS" w:hAnsi="Arial Unicode MS" w:cs="Arial Unicode MS"/>
          <w:sz w:val="20"/>
          <w:szCs w:val="20"/>
          <w:lang w:val="es-MX" w:eastAsia="en-US"/>
        </w:rPr>
      </w:pPr>
      <w:r>
        <w:rPr>
          <w:rFonts w:ascii="Arial Unicode MS" w:eastAsia="Arial Unicode MS" w:hAnsi="Arial Unicode MS" w:cs="Arial Unicode MS"/>
          <w:noProof/>
          <w:sz w:val="20"/>
          <w:szCs w:val="20"/>
          <w:lang w:val="es-PY" w:eastAsia="es-PY"/>
        </w:rPr>
        <w:drawing>
          <wp:inline distT="0" distB="0" distL="0" distR="0">
            <wp:extent cx="5400675" cy="3038475"/>
            <wp:effectExtent l="19050" t="0" r="85725" b="66675"/>
            <wp:docPr id="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
                    <a:srcRect/>
                    <a:stretch>
                      <a:fillRect/>
                    </a:stretch>
                  </pic:blipFill>
                  <pic:spPr bwMode="auto">
                    <a:xfrm>
                      <a:off x="0" y="0"/>
                      <a:ext cx="5400675" cy="303847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054826" w:rsidRDefault="00054826" w:rsidP="00054826">
      <w:pPr>
        <w:rPr>
          <w:rFonts w:ascii="Arial Unicode MS" w:eastAsia="Arial Unicode MS" w:hAnsi="Arial Unicode MS" w:cs="Arial Unicode MS"/>
          <w:sz w:val="20"/>
          <w:szCs w:val="20"/>
          <w:lang w:val="es-MX" w:eastAsia="en-US"/>
        </w:rPr>
      </w:pPr>
    </w:p>
    <w:p w:rsidR="00054826" w:rsidRPr="00810DEF" w:rsidRDefault="00054826" w:rsidP="00054826">
      <w:pPr>
        <w:spacing w:after="200" w:line="276" w:lineRule="auto"/>
        <w:jc w:val="center"/>
        <w:rPr>
          <w:rFonts w:ascii="Arial Unicode MS" w:eastAsia="Arial Unicode MS" w:hAnsi="Arial Unicode MS" w:cs="Arial Unicode MS"/>
          <w:b/>
          <w:i/>
          <w:sz w:val="10"/>
          <w:szCs w:val="28"/>
          <w:lang w:val="es-MX" w:eastAsia="en-US"/>
        </w:rPr>
      </w:pPr>
      <w:r>
        <w:rPr>
          <w:rFonts w:ascii="Arial Unicode MS" w:eastAsia="Arial Unicode MS" w:hAnsi="Arial Unicode MS" w:cs="Arial Unicode MS"/>
          <w:sz w:val="20"/>
          <w:szCs w:val="20"/>
          <w:lang w:val="es-MX" w:eastAsia="en-US"/>
        </w:rPr>
        <w:tab/>
      </w:r>
    </w:p>
    <w:p w:rsidR="00054826" w:rsidRPr="00CE2929" w:rsidRDefault="00054826" w:rsidP="00054826">
      <w:pPr>
        <w:pBdr>
          <w:top w:val="single" w:sz="4" w:space="1" w:color="auto"/>
          <w:left w:val="single" w:sz="4" w:space="4" w:color="auto"/>
          <w:bottom w:val="single" w:sz="4" w:space="1" w:color="auto"/>
          <w:right w:val="single" w:sz="4" w:space="4" w:color="auto"/>
        </w:pBdr>
        <w:spacing w:after="200" w:line="276" w:lineRule="auto"/>
        <w:jc w:val="right"/>
        <w:rPr>
          <w:rFonts w:ascii="Arial Unicode MS" w:eastAsia="Arial Unicode MS" w:hAnsi="Arial Unicode MS" w:cs="Arial Unicode MS"/>
          <w:b/>
          <w:sz w:val="20"/>
          <w:szCs w:val="20"/>
          <w:lang w:val="es-MX" w:eastAsia="en-US"/>
        </w:rPr>
      </w:pPr>
      <w:r>
        <w:rPr>
          <w:rFonts w:ascii="Arial Unicode MS" w:eastAsia="Arial Unicode MS" w:hAnsi="Arial Unicode MS" w:cs="Arial Unicode MS"/>
          <w:b/>
          <w:sz w:val="20"/>
          <w:szCs w:val="20"/>
          <w:lang w:val="es-MX" w:eastAsia="en-US"/>
        </w:rPr>
        <w:t xml:space="preserve">Disponibilidades tecnológicas al servicio  del usuario </w:t>
      </w:r>
    </w:p>
    <w:p w:rsidR="00931B16" w:rsidRPr="00054826" w:rsidRDefault="00931B16" w:rsidP="00054826">
      <w:pPr>
        <w:tabs>
          <w:tab w:val="left" w:pos="960"/>
        </w:tabs>
        <w:rPr>
          <w:rFonts w:ascii="Arial Unicode MS" w:eastAsia="Arial Unicode MS" w:hAnsi="Arial Unicode MS" w:cs="Arial Unicode MS"/>
          <w:sz w:val="20"/>
          <w:szCs w:val="20"/>
          <w:lang w:val="es-MX" w:eastAsia="en-US"/>
        </w:rPr>
      </w:pPr>
    </w:p>
    <w:p w:rsidR="00CF272C" w:rsidRPr="00CE2929" w:rsidRDefault="00E94548" w:rsidP="00E94548">
      <w:pPr>
        <w:numPr>
          <w:ilvl w:val="0"/>
          <w:numId w:val="19"/>
        </w:numPr>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S</w:t>
      </w:r>
      <w:r w:rsidR="00C03192" w:rsidRPr="00CE2929">
        <w:rPr>
          <w:rFonts w:ascii="Arial Unicode MS" w:eastAsia="Arial Unicode MS" w:hAnsi="Arial Unicode MS" w:cs="Arial Unicode MS"/>
          <w:sz w:val="20"/>
          <w:szCs w:val="20"/>
          <w:lang w:val="es-MX" w:eastAsia="en-US"/>
        </w:rPr>
        <w:t xml:space="preserve">ervicio de </w:t>
      </w:r>
      <w:r w:rsidR="00C03192" w:rsidRPr="00CE2929">
        <w:rPr>
          <w:rFonts w:ascii="Arial Unicode MS" w:eastAsia="Arial Unicode MS" w:hAnsi="Arial Unicode MS" w:cs="Arial Unicode MS"/>
          <w:b/>
          <w:sz w:val="20"/>
          <w:szCs w:val="20"/>
          <w:lang w:val="es-MX" w:eastAsia="en-US"/>
        </w:rPr>
        <w:t>HOME BANKING</w:t>
      </w:r>
      <w:r w:rsidR="00C03192" w:rsidRPr="00CE2929">
        <w:rPr>
          <w:rFonts w:ascii="Arial Unicode MS" w:eastAsia="Arial Unicode MS" w:hAnsi="Arial Unicode MS" w:cs="Arial Unicode MS"/>
          <w:sz w:val="20"/>
          <w:szCs w:val="20"/>
          <w:lang w:val="es-MX" w:eastAsia="en-US"/>
        </w:rPr>
        <w:t xml:space="preserve"> a través de </w:t>
      </w:r>
      <w:r w:rsidR="00C03192" w:rsidRPr="00CE2929">
        <w:rPr>
          <w:rFonts w:ascii="Arial Unicode MS" w:eastAsia="Arial Unicode MS" w:hAnsi="Arial Unicode MS" w:cs="Arial Unicode MS"/>
          <w:b/>
          <w:sz w:val="20"/>
          <w:szCs w:val="20"/>
          <w:lang w:val="es-MX" w:eastAsia="en-US"/>
        </w:rPr>
        <w:t>INTERNET</w:t>
      </w:r>
      <w:r w:rsidR="00C03192" w:rsidRPr="00CE2929">
        <w:rPr>
          <w:rFonts w:ascii="Arial Unicode MS" w:eastAsia="Arial Unicode MS" w:hAnsi="Arial Unicode MS" w:cs="Arial Unicode MS"/>
          <w:sz w:val="20"/>
          <w:szCs w:val="20"/>
          <w:lang w:val="es-MX" w:eastAsia="en-US"/>
        </w:rPr>
        <w:t>, el cual permite a los usuarios, tanto beneficiarios como obligados, realizar consultas y operaciones en sus cuentas judiciales desde cualquier punto del país y del EXTERIOR.</w:t>
      </w:r>
    </w:p>
    <w:p w:rsidR="00E94548" w:rsidRPr="00CE2929" w:rsidRDefault="00E94548" w:rsidP="00E94548">
      <w:pPr>
        <w:numPr>
          <w:ilvl w:val="0"/>
          <w:numId w:val="19"/>
        </w:numPr>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 xml:space="preserve">Servicio de </w:t>
      </w:r>
      <w:r w:rsidRPr="00CE2929">
        <w:rPr>
          <w:rFonts w:ascii="Arial Unicode MS" w:eastAsia="Arial Unicode MS" w:hAnsi="Arial Unicode MS" w:cs="Arial Unicode MS"/>
          <w:b/>
          <w:sz w:val="20"/>
          <w:szCs w:val="20"/>
          <w:lang w:val="es-MX" w:eastAsia="en-US"/>
        </w:rPr>
        <w:t>CALL CENTER 24 HORAS</w:t>
      </w:r>
      <w:r w:rsidRPr="00CE2929">
        <w:rPr>
          <w:rFonts w:ascii="Arial Unicode MS" w:eastAsia="Arial Unicode MS" w:hAnsi="Arial Unicode MS" w:cs="Arial Unicode MS"/>
          <w:sz w:val="20"/>
          <w:szCs w:val="20"/>
          <w:lang w:val="es-MX" w:eastAsia="en-US"/>
        </w:rPr>
        <w:t>,  en el Banco Nacional de Fomento, para atención de CONSULTAS a usuarios/beneficiarios de Cuentas de ASISTENCIA ALIMENTICIA.</w:t>
      </w:r>
    </w:p>
    <w:p w:rsidR="005E460A" w:rsidRDefault="00E94548" w:rsidP="001B3083">
      <w:pPr>
        <w:numPr>
          <w:ilvl w:val="0"/>
          <w:numId w:val="19"/>
        </w:numPr>
        <w:spacing w:after="200" w:line="276" w:lineRule="auto"/>
        <w:jc w:val="both"/>
        <w:rPr>
          <w:rFonts w:ascii="Arial Unicode MS" w:eastAsia="Arial Unicode MS" w:hAnsi="Arial Unicode MS" w:cs="Arial Unicode MS"/>
          <w:sz w:val="20"/>
          <w:szCs w:val="20"/>
          <w:lang w:val="es-MX" w:eastAsia="en-US"/>
        </w:rPr>
      </w:pPr>
      <w:r w:rsidRPr="00054826">
        <w:rPr>
          <w:rFonts w:ascii="Arial Unicode MS" w:eastAsia="Arial Unicode MS" w:hAnsi="Arial Unicode MS" w:cs="Arial Unicode MS"/>
          <w:sz w:val="20"/>
          <w:szCs w:val="20"/>
          <w:lang w:val="es-MX" w:eastAsia="en-US"/>
        </w:rPr>
        <w:lastRenderedPageBreak/>
        <w:t xml:space="preserve">Servicio </w:t>
      </w:r>
      <w:r w:rsidR="00480029" w:rsidRPr="00054826">
        <w:rPr>
          <w:rFonts w:ascii="Arial Unicode MS" w:eastAsia="Arial Unicode MS" w:hAnsi="Arial Unicode MS" w:cs="Arial Unicode MS"/>
          <w:sz w:val="20"/>
          <w:szCs w:val="20"/>
          <w:lang w:val="es-MX" w:eastAsia="en-US"/>
        </w:rPr>
        <w:t xml:space="preserve">alternativo de consulta e información por </w:t>
      </w:r>
      <w:r w:rsidR="00480029" w:rsidRPr="00054826">
        <w:rPr>
          <w:rFonts w:ascii="Arial Unicode MS" w:eastAsia="Arial Unicode MS" w:hAnsi="Arial Unicode MS" w:cs="Arial Unicode MS"/>
          <w:b/>
          <w:sz w:val="20"/>
          <w:szCs w:val="20"/>
          <w:lang w:val="es-MX" w:eastAsia="en-US"/>
        </w:rPr>
        <w:t>MENSAJE DE TEXTO vía TELÉFONO CELULAR</w:t>
      </w:r>
      <w:r w:rsidR="00480029" w:rsidRPr="00054826">
        <w:rPr>
          <w:rFonts w:ascii="Arial Unicode MS" w:eastAsia="Arial Unicode MS" w:hAnsi="Arial Unicode MS" w:cs="Arial Unicode MS"/>
          <w:sz w:val="20"/>
          <w:szCs w:val="20"/>
          <w:lang w:val="es-MX" w:eastAsia="en-US"/>
        </w:rPr>
        <w:t>, para usuarios/beneficiarios de cuentas de ASISTENCIA ALIMENTICIA.</w:t>
      </w:r>
    </w:p>
    <w:p w:rsidR="00AC60CE" w:rsidRDefault="00AC60CE" w:rsidP="00AC60CE">
      <w:pPr>
        <w:spacing w:after="200" w:line="276" w:lineRule="auto"/>
        <w:ind w:left="720"/>
        <w:jc w:val="both"/>
        <w:rPr>
          <w:rFonts w:ascii="Arial Unicode MS" w:eastAsia="Arial Unicode MS" w:hAnsi="Arial Unicode MS" w:cs="Arial Unicode MS"/>
          <w:sz w:val="20"/>
          <w:szCs w:val="20"/>
          <w:lang w:val="es-MX" w:eastAsia="en-US"/>
        </w:rPr>
      </w:pPr>
      <w:r w:rsidRPr="00AC60CE">
        <w:rPr>
          <w:rFonts w:ascii="Arial Unicode MS" w:eastAsia="Arial Unicode MS" w:hAnsi="Arial Unicode MS" w:cs="Arial Unicode MS"/>
          <w:sz w:val="20"/>
          <w:szCs w:val="20"/>
          <w:lang w:eastAsia="en-US"/>
        </w:rPr>
        <w:object w:dxaOrig="7215"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35.75pt" o:ole="">
            <v:imagedata r:id="rId10" o:title=""/>
          </v:shape>
          <o:OLEObject Type="Embed" ProgID="PowerPoint.Slide.12" ShapeID="_x0000_i1025" DrawAspect="Content" ObjectID="_1478029938" r:id="rId11"/>
        </w:object>
      </w:r>
      <w:r w:rsidRPr="00AC60CE">
        <w:rPr>
          <w:rFonts w:ascii="Arial Unicode MS" w:eastAsia="Arial Unicode MS" w:hAnsi="Arial Unicode MS" w:cs="Arial Unicode MS"/>
          <w:sz w:val="20"/>
          <w:szCs w:val="20"/>
          <w:lang w:eastAsia="en-US"/>
        </w:rPr>
        <w:object w:dxaOrig="7215" w:dyaOrig="5389">
          <v:shape id="_x0000_i1026" type="#_x0000_t75" style="width:182.25pt;height:135.75pt" o:ole="">
            <v:imagedata r:id="rId12" o:title=""/>
          </v:shape>
          <o:OLEObject Type="Embed" ProgID="PowerPoint.Slide.12" ShapeID="_x0000_i1026" DrawAspect="Content" ObjectID="_1478029939" r:id="rId13"/>
        </w:object>
      </w:r>
    </w:p>
    <w:p w:rsidR="00AC60CE" w:rsidRPr="001B3083" w:rsidRDefault="00AC60CE" w:rsidP="00AC60CE">
      <w:pPr>
        <w:spacing w:after="200" w:line="276" w:lineRule="auto"/>
        <w:ind w:left="720"/>
        <w:jc w:val="both"/>
        <w:rPr>
          <w:rFonts w:ascii="Arial Unicode MS" w:eastAsia="Arial Unicode MS" w:hAnsi="Arial Unicode MS" w:cs="Arial Unicode MS"/>
          <w:sz w:val="20"/>
          <w:szCs w:val="20"/>
          <w:lang w:val="es-MX" w:eastAsia="en-US"/>
        </w:rPr>
      </w:pPr>
    </w:p>
    <w:p w:rsidR="00054826" w:rsidRPr="00CE2929" w:rsidRDefault="00054826" w:rsidP="00054826">
      <w:pPr>
        <w:pBdr>
          <w:top w:val="single" w:sz="4" w:space="1" w:color="auto"/>
          <w:left w:val="single" w:sz="4" w:space="4" w:color="auto"/>
          <w:bottom w:val="single" w:sz="4" w:space="1" w:color="auto"/>
          <w:right w:val="single" w:sz="4" w:space="4" w:color="auto"/>
        </w:pBdr>
        <w:spacing w:after="200" w:line="276" w:lineRule="auto"/>
        <w:ind w:left="720"/>
        <w:jc w:val="right"/>
        <w:rPr>
          <w:rFonts w:ascii="Arial Unicode MS" w:eastAsia="Arial Unicode MS" w:hAnsi="Arial Unicode MS" w:cs="Arial Unicode MS"/>
          <w:b/>
          <w:sz w:val="20"/>
          <w:szCs w:val="20"/>
          <w:lang w:val="es-MX" w:eastAsia="en-US"/>
        </w:rPr>
      </w:pPr>
      <w:r>
        <w:rPr>
          <w:rFonts w:ascii="Arial Unicode MS" w:eastAsia="Arial Unicode MS" w:hAnsi="Arial Unicode MS" w:cs="Arial Unicode MS"/>
          <w:b/>
          <w:sz w:val="20"/>
          <w:szCs w:val="20"/>
          <w:lang w:val="es-MX" w:eastAsia="en-US"/>
        </w:rPr>
        <w:t xml:space="preserve">Soportes tecnológicos actualizados del proceso operativo </w:t>
      </w:r>
    </w:p>
    <w:p w:rsidR="00054826" w:rsidRPr="005E460A" w:rsidRDefault="00BE36B3" w:rsidP="00BE36B3">
      <w:pPr>
        <w:tabs>
          <w:tab w:val="left" w:pos="3483"/>
        </w:tabs>
        <w:spacing w:after="200" w:line="276" w:lineRule="auto"/>
        <w:jc w:val="both"/>
        <w:rPr>
          <w:rFonts w:ascii="Arial Unicode MS" w:eastAsia="Arial Unicode MS" w:hAnsi="Arial Unicode MS" w:cs="Arial Unicode MS"/>
          <w:b/>
          <w:i/>
          <w:lang w:val="es-MX" w:eastAsia="en-US"/>
        </w:rPr>
      </w:pPr>
      <w:r w:rsidRPr="005E460A">
        <w:rPr>
          <w:rFonts w:ascii="Arial Unicode MS" w:eastAsia="Arial Unicode MS" w:hAnsi="Arial Unicode MS" w:cs="Arial Unicode MS"/>
          <w:i/>
          <w:lang w:val="es-MX" w:eastAsia="en-US"/>
        </w:rPr>
        <w:t xml:space="preserve">Los componentes de este ítem son fundamentales para mantener el nivel actual de </w:t>
      </w:r>
      <w:r w:rsidRPr="005E460A">
        <w:rPr>
          <w:rFonts w:ascii="Arial Unicode MS" w:eastAsia="Arial Unicode MS" w:hAnsi="Arial Unicode MS" w:cs="Arial Unicode MS"/>
          <w:b/>
          <w:i/>
          <w:lang w:val="es-MX" w:eastAsia="en-US"/>
        </w:rPr>
        <w:t xml:space="preserve">MOROSIDAD </w:t>
      </w:r>
      <w:r w:rsidRPr="005E460A">
        <w:rPr>
          <w:rFonts w:ascii="Arial Unicode MS" w:eastAsia="Arial Unicode MS" w:hAnsi="Arial Unicode MS" w:cs="Arial Unicode MS"/>
          <w:b/>
          <w:i/>
          <w:u w:val="single"/>
          <w:lang w:val="es-MX" w:eastAsia="en-US"/>
        </w:rPr>
        <w:t>CERO</w:t>
      </w:r>
      <w:r w:rsidRPr="005E460A">
        <w:rPr>
          <w:rFonts w:ascii="Arial Unicode MS" w:eastAsia="Arial Unicode MS" w:hAnsi="Arial Unicode MS" w:cs="Arial Unicode MS"/>
          <w:b/>
          <w:i/>
          <w:lang w:val="es-MX" w:eastAsia="en-US"/>
        </w:rPr>
        <w:t xml:space="preserve"> EN LA GESTIÓN.</w:t>
      </w:r>
    </w:p>
    <w:p w:rsidR="00480029" w:rsidRPr="00054826" w:rsidRDefault="00480029" w:rsidP="005E460A">
      <w:pPr>
        <w:numPr>
          <w:ilvl w:val="0"/>
          <w:numId w:val="37"/>
        </w:numPr>
        <w:tabs>
          <w:tab w:val="left" w:pos="426"/>
        </w:tabs>
        <w:spacing w:after="200" w:line="276" w:lineRule="auto"/>
        <w:jc w:val="both"/>
        <w:rPr>
          <w:rFonts w:ascii="Arial Unicode MS" w:eastAsia="Arial Unicode MS" w:hAnsi="Arial Unicode MS" w:cs="Arial Unicode MS"/>
          <w:sz w:val="20"/>
          <w:szCs w:val="20"/>
          <w:lang w:val="es-MX" w:eastAsia="en-US"/>
        </w:rPr>
      </w:pPr>
      <w:r w:rsidRPr="00054826">
        <w:rPr>
          <w:rFonts w:ascii="Arial Unicode MS" w:eastAsia="Arial Unicode MS" w:hAnsi="Arial Unicode MS" w:cs="Arial Unicode MS"/>
          <w:sz w:val="20"/>
          <w:szCs w:val="20"/>
          <w:lang w:val="es-MX" w:eastAsia="en-US"/>
        </w:rPr>
        <w:t>R</w:t>
      </w:r>
      <w:r w:rsidR="00B30EDE" w:rsidRPr="00054826">
        <w:rPr>
          <w:rFonts w:ascii="Arial Unicode MS" w:eastAsia="Arial Unicode MS" w:hAnsi="Arial Unicode MS" w:cs="Arial Unicode MS"/>
          <w:sz w:val="20"/>
          <w:szCs w:val="20"/>
          <w:lang w:val="es-MX" w:eastAsia="en-US"/>
        </w:rPr>
        <w:t xml:space="preserve">ediseño y tecnificación de los procedimientos, </w:t>
      </w:r>
      <w:r w:rsidRPr="00054826">
        <w:rPr>
          <w:rFonts w:ascii="Arial Unicode MS" w:eastAsia="Arial Unicode MS" w:hAnsi="Arial Unicode MS" w:cs="Arial Unicode MS"/>
          <w:sz w:val="20"/>
          <w:szCs w:val="20"/>
          <w:lang w:val="es-MX" w:eastAsia="en-US"/>
        </w:rPr>
        <w:t>que incluye:</w:t>
      </w:r>
    </w:p>
    <w:p w:rsidR="00A97476" w:rsidRPr="00CE2929" w:rsidRDefault="00A97476" w:rsidP="00A97476">
      <w:pPr>
        <w:numPr>
          <w:ilvl w:val="0"/>
          <w:numId w:val="20"/>
        </w:numPr>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Sistema de Registro Automatizado con enlace en LINEA con la RED Informática del Banco. Con lo cual se elimina el riesgo de ERROR HUMANO en la carga manual de datos.</w:t>
      </w:r>
    </w:p>
    <w:p w:rsidR="00037899" w:rsidRPr="00CE2929" w:rsidRDefault="00A97476" w:rsidP="00480029">
      <w:pPr>
        <w:numPr>
          <w:ilvl w:val="0"/>
          <w:numId w:val="20"/>
        </w:numPr>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V</w:t>
      </w:r>
      <w:r w:rsidR="007252A7" w:rsidRPr="00CE2929">
        <w:rPr>
          <w:rFonts w:ascii="Arial Unicode MS" w:eastAsia="Arial Unicode MS" w:hAnsi="Arial Unicode MS" w:cs="Arial Unicode MS"/>
          <w:sz w:val="20"/>
          <w:szCs w:val="20"/>
          <w:lang w:val="es-MX" w:eastAsia="en-US"/>
        </w:rPr>
        <w:t xml:space="preserve">alidación informática de créditos en cuentas judiciales, que permite el </w:t>
      </w:r>
      <w:r w:rsidR="007252A7" w:rsidRPr="00CE2929">
        <w:rPr>
          <w:rFonts w:ascii="Arial Unicode MS" w:eastAsia="Arial Unicode MS" w:hAnsi="Arial Unicode MS" w:cs="Arial Unicode MS"/>
          <w:b/>
          <w:sz w:val="20"/>
          <w:szCs w:val="20"/>
          <w:lang w:val="es-MX" w:eastAsia="en-US"/>
        </w:rPr>
        <w:t>CONTROL CRUZADO</w:t>
      </w:r>
      <w:r w:rsidR="007252A7" w:rsidRPr="00CE2929">
        <w:rPr>
          <w:rFonts w:ascii="Arial Unicode MS" w:eastAsia="Arial Unicode MS" w:hAnsi="Arial Unicode MS" w:cs="Arial Unicode MS"/>
          <w:sz w:val="20"/>
          <w:szCs w:val="20"/>
          <w:lang w:val="es-MX" w:eastAsia="en-US"/>
        </w:rPr>
        <w:t>, en</w:t>
      </w:r>
      <w:r w:rsidR="00E4150F" w:rsidRPr="00CE2929">
        <w:rPr>
          <w:rFonts w:ascii="Arial Unicode MS" w:eastAsia="Arial Unicode MS" w:hAnsi="Arial Unicode MS" w:cs="Arial Unicode MS"/>
          <w:sz w:val="20"/>
          <w:szCs w:val="20"/>
          <w:lang w:val="es-MX" w:eastAsia="en-US"/>
        </w:rPr>
        <w:t xml:space="preserve"> observancia a los PCGA - NAGAS y LAS RECOMENDACIONES DE LA AUDITORÍA GENERAL INTERNA INSTITUCIONAL.</w:t>
      </w:r>
    </w:p>
    <w:p w:rsidR="007252A7" w:rsidRPr="00CE2929" w:rsidRDefault="007252A7" w:rsidP="00480029">
      <w:pPr>
        <w:numPr>
          <w:ilvl w:val="0"/>
          <w:numId w:val="20"/>
        </w:numPr>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L</w:t>
      </w:r>
      <w:r w:rsidR="00B30EDE" w:rsidRPr="00CE2929">
        <w:rPr>
          <w:rFonts w:ascii="Arial Unicode MS" w:eastAsia="Arial Unicode MS" w:hAnsi="Arial Unicode MS" w:cs="Arial Unicode MS"/>
          <w:sz w:val="20"/>
          <w:szCs w:val="20"/>
          <w:lang w:val="es-MX" w:eastAsia="en-US"/>
        </w:rPr>
        <w:t xml:space="preserve">a sistematización de los controles y las verificaciones </w:t>
      </w:r>
      <w:r w:rsidR="00A97476" w:rsidRPr="00CE2929">
        <w:rPr>
          <w:rFonts w:ascii="Arial Unicode MS" w:eastAsia="Arial Unicode MS" w:hAnsi="Arial Unicode MS" w:cs="Arial Unicode MS"/>
          <w:sz w:val="20"/>
          <w:szCs w:val="20"/>
          <w:lang w:val="es-MX" w:eastAsia="en-US"/>
        </w:rPr>
        <w:t xml:space="preserve">de los procesos </w:t>
      </w:r>
      <w:r w:rsidR="00B30EDE" w:rsidRPr="00CE2929">
        <w:rPr>
          <w:rFonts w:ascii="Arial Unicode MS" w:eastAsia="Arial Unicode MS" w:hAnsi="Arial Unicode MS" w:cs="Arial Unicode MS"/>
          <w:sz w:val="20"/>
          <w:szCs w:val="20"/>
          <w:lang w:val="es-MX" w:eastAsia="en-US"/>
        </w:rPr>
        <w:t>a través de herramientas informáticas</w:t>
      </w:r>
      <w:r w:rsidRPr="00CE2929">
        <w:rPr>
          <w:rFonts w:ascii="Arial Unicode MS" w:eastAsia="Arial Unicode MS" w:hAnsi="Arial Unicode MS" w:cs="Arial Unicode MS"/>
          <w:sz w:val="20"/>
          <w:szCs w:val="20"/>
          <w:lang w:val="es-MX" w:eastAsia="en-US"/>
        </w:rPr>
        <w:t>, utilizando</w:t>
      </w:r>
      <w:r w:rsidR="00A97476" w:rsidRPr="00CE2929">
        <w:rPr>
          <w:rFonts w:ascii="Arial Unicode MS" w:eastAsia="Arial Unicode MS" w:hAnsi="Arial Unicode MS" w:cs="Arial Unicode MS"/>
          <w:sz w:val="20"/>
          <w:szCs w:val="20"/>
          <w:lang w:val="es-MX" w:eastAsia="en-US"/>
        </w:rPr>
        <w:t xml:space="preserve"> el sistema de redes, para la Oficina Central y Oficinas Regionales.</w:t>
      </w:r>
    </w:p>
    <w:p w:rsidR="007252A7" w:rsidRPr="00CE2929" w:rsidRDefault="007252A7" w:rsidP="00A97476">
      <w:pPr>
        <w:numPr>
          <w:ilvl w:val="0"/>
          <w:numId w:val="20"/>
        </w:numPr>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 xml:space="preserve">Módulo informático de  </w:t>
      </w:r>
      <w:r w:rsidRPr="00CE2929">
        <w:rPr>
          <w:rFonts w:ascii="Arial Unicode MS" w:eastAsia="Arial Unicode MS" w:hAnsi="Arial Unicode MS" w:cs="Arial Unicode MS"/>
          <w:b/>
          <w:sz w:val="20"/>
          <w:szCs w:val="20"/>
          <w:lang w:val="es-MX" w:eastAsia="en-US"/>
        </w:rPr>
        <w:t>CONCILIACIONES CONTABLES AUTOMÁTICAS</w:t>
      </w:r>
      <w:r w:rsidR="00B30EDE" w:rsidRPr="00CE2929">
        <w:rPr>
          <w:rFonts w:ascii="Arial Unicode MS" w:eastAsia="Arial Unicode MS" w:hAnsi="Arial Unicode MS" w:cs="Arial Unicode MS"/>
          <w:sz w:val="20"/>
          <w:szCs w:val="20"/>
          <w:lang w:val="es-MX" w:eastAsia="en-US"/>
        </w:rPr>
        <w:t xml:space="preserve">, </w:t>
      </w:r>
      <w:r w:rsidRPr="00CE2929">
        <w:rPr>
          <w:rFonts w:ascii="Arial Unicode MS" w:eastAsia="Arial Unicode MS" w:hAnsi="Arial Unicode MS" w:cs="Arial Unicode MS"/>
          <w:sz w:val="20"/>
          <w:szCs w:val="20"/>
          <w:lang w:val="es-MX" w:eastAsia="en-US"/>
        </w:rPr>
        <w:t xml:space="preserve">para la </w:t>
      </w:r>
      <w:r w:rsidR="00392859" w:rsidRPr="00CE2929">
        <w:rPr>
          <w:rFonts w:ascii="Arial Unicode MS" w:eastAsia="Arial Unicode MS" w:hAnsi="Arial Unicode MS" w:cs="Arial Unicode MS"/>
          <w:sz w:val="20"/>
          <w:szCs w:val="20"/>
          <w:lang w:val="es-MX" w:eastAsia="en-US"/>
        </w:rPr>
        <w:t>OFICINA CENTRAL</w:t>
      </w:r>
      <w:r w:rsidRPr="00CE2929">
        <w:rPr>
          <w:rFonts w:ascii="Arial Unicode MS" w:eastAsia="Arial Unicode MS" w:hAnsi="Arial Unicode MS" w:cs="Arial Unicode MS"/>
          <w:sz w:val="20"/>
          <w:szCs w:val="20"/>
          <w:lang w:val="es-MX" w:eastAsia="en-US"/>
        </w:rPr>
        <w:t xml:space="preserve"> y</w:t>
      </w:r>
      <w:r w:rsidR="00392859" w:rsidRPr="00CE2929">
        <w:rPr>
          <w:rFonts w:ascii="Arial Unicode MS" w:eastAsia="Arial Unicode MS" w:hAnsi="Arial Unicode MS" w:cs="Arial Unicode MS"/>
          <w:sz w:val="20"/>
          <w:szCs w:val="20"/>
          <w:lang w:val="es-MX" w:eastAsia="en-US"/>
        </w:rPr>
        <w:t xml:space="preserve"> para las OFICINAS REGIONALES</w:t>
      </w:r>
      <w:r w:rsidR="00B30EDE" w:rsidRPr="00CE2929">
        <w:rPr>
          <w:rFonts w:ascii="Arial Unicode MS" w:eastAsia="Arial Unicode MS" w:hAnsi="Arial Unicode MS" w:cs="Arial Unicode MS"/>
          <w:sz w:val="20"/>
          <w:szCs w:val="20"/>
          <w:lang w:val="es-MX" w:eastAsia="en-US"/>
        </w:rPr>
        <w:t xml:space="preserve">, </w:t>
      </w:r>
      <w:r w:rsidR="00392859" w:rsidRPr="00CE2929">
        <w:rPr>
          <w:rFonts w:ascii="Arial Unicode MS" w:eastAsia="Arial Unicode MS" w:hAnsi="Arial Unicode MS" w:cs="Arial Unicode MS"/>
          <w:sz w:val="20"/>
          <w:szCs w:val="20"/>
          <w:lang w:val="es-MX" w:eastAsia="en-US"/>
        </w:rPr>
        <w:t xml:space="preserve">en forma remota, </w:t>
      </w:r>
      <w:r w:rsidRPr="00CE2929">
        <w:rPr>
          <w:rFonts w:ascii="Arial Unicode MS" w:eastAsia="Arial Unicode MS" w:hAnsi="Arial Unicode MS" w:cs="Arial Unicode MS"/>
          <w:sz w:val="20"/>
          <w:szCs w:val="20"/>
          <w:lang w:val="es-MX" w:eastAsia="en-US"/>
        </w:rPr>
        <w:t xml:space="preserve">a través de la </w:t>
      </w:r>
      <w:r w:rsidR="00392859" w:rsidRPr="00CE2929">
        <w:rPr>
          <w:rFonts w:ascii="Arial Unicode MS" w:eastAsia="Arial Unicode MS" w:hAnsi="Arial Unicode MS" w:cs="Arial Unicode MS"/>
          <w:sz w:val="20"/>
          <w:szCs w:val="20"/>
          <w:lang w:val="es-MX" w:eastAsia="en-US"/>
        </w:rPr>
        <w:t>red.</w:t>
      </w:r>
    </w:p>
    <w:p w:rsidR="009944FC" w:rsidRPr="00CE2929" w:rsidRDefault="00CE2929" w:rsidP="00A97476">
      <w:pPr>
        <w:numPr>
          <w:ilvl w:val="0"/>
          <w:numId w:val="20"/>
        </w:numPr>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b/>
          <w:sz w:val="20"/>
          <w:szCs w:val="20"/>
          <w:lang w:val="es-MX" w:eastAsia="en-US"/>
        </w:rPr>
        <w:lastRenderedPageBreak/>
        <w:t>DIGITALIZACIÓN</w:t>
      </w:r>
      <w:r w:rsidR="00B30EDE" w:rsidRPr="00CE2929">
        <w:rPr>
          <w:rFonts w:ascii="Arial Unicode MS" w:eastAsia="Arial Unicode MS" w:hAnsi="Arial Unicode MS" w:cs="Arial Unicode MS"/>
          <w:sz w:val="20"/>
          <w:szCs w:val="20"/>
          <w:lang w:val="es-MX" w:eastAsia="en-US"/>
        </w:rPr>
        <w:t xml:space="preserve"> de Poderes y Autorizaciones, y del sistema de Registro de Firmas de jueces y actuarios de todo el país.</w:t>
      </w:r>
    </w:p>
    <w:p w:rsidR="00626E33" w:rsidRDefault="00B30EDE" w:rsidP="00626E33">
      <w:pPr>
        <w:numPr>
          <w:ilvl w:val="0"/>
          <w:numId w:val="20"/>
        </w:numPr>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 xml:space="preserve">El sistema de </w:t>
      </w:r>
      <w:r w:rsidR="00CE2929" w:rsidRPr="00CE2929">
        <w:rPr>
          <w:rFonts w:ascii="Arial Unicode MS" w:eastAsia="Arial Unicode MS" w:hAnsi="Arial Unicode MS" w:cs="Arial Unicode MS"/>
          <w:b/>
          <w:sz w:val="20"/>
          <w:szCs w:val="20"/>
          <w:lang w:val="es-MX" w:eastAsia="en-US"/>
        </w:rPr>
        <w:t>INFORMES</w:t>
      </w:r>
      <w:r w:rsidRPr="00CE2929">
        <w:rPr>
          <w:rFonts w:ascii="Arial Unicode MS" w:eastAsia="Arial Unicode MS" w:hAnsi="Arial Unicode MS" w:cs="Arial Unicode MS"/>
          <w:sz w:val="20"/>
          <w:szCs w:val="20"/>
          <w:lang w:val="es-MX" w:eastAsia="en-US"/>
        </w:rPr>
        <w:t>, se nutre en tiempo real, del Sistema de Registro, por lo que los datos proveídos a los Juzgados cumplen con los requisitos de OPORTUNIDAD y PRECISIÓN.</w:t>
      </w:r>
    </w:p>
    <w:p w:rsidR="00AC60CE" w:rsidRDefault="00D649E2" w:rsidP="00AC60CE">
      <w:pPr>
        <w:spacing w:after="200" w:line="276" w:lineRule="auto"/>
        <w:ind w:left="1485"/>
        <w:rPr>
          <w:rFonts w:ascii="Arial Unicode MS" w:eastAsia="Arial Unicode MS" w:hAnsi="Arial Unicode MS" w:cs="Arial Unicode MS"/>
          <w:noProof/>
          <w:sz w:val="20"/>
          <w:szCs w:val="20"/>
        </w:rPr>
      </w:pPr>
      <w:r>
        <w:rPr>
          <w:rFonts w:ascii="Arial Unicode MS" w:eastAsia="Arial Unicode MS" w:hAnsi="Arial Unicode MS" w:cs="Arial Unicode MS"/>
          <w:noProof/>
          <w:sz w:val="20"/>
          <w:szCs w:val="20"/>
          <w:lang w:val="es-PY" w:eastAsia="es-PY"/>
        </w:rPr>
        <w:drawing>
          <wp:inline distT="0" distB="0" distL="0" distR="0">
            <wp:extent cx="4533900" cy="2552700"/>
            <wp:effectExtent l="19050" t="0" r="0" b="0"/>
            <wp:docPr id="5" name="Imagen 18" descr="C:\Users\a_urbieta\Desktop\fotos cgt 2014\IMG-2014111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a_urbieta\Desktop\fotos cgt 2014\IMG-20141113-WA0032.jpg"/>
                    <pic:cNvPicPr>
                      <a:picLocks noChangeAspect="1" noChangeArrowheads="1"/>
                    </pic:cNvPicPr>
                  </pic:nvPicPr>
                  <pic:blipFill>
                    <a:blip r:embed="rId14"/>
                    <a:srcRect/>
                    <a:stretch>
                      <a:fillRect/>
                    </a:stretch>
                  </pic:blipFill>
                  <pic:spPr bwMode="auto">
                    <a:xfrm>
                      <a:off x="0" y="0"/>
                      <a:ext cx="4533900" cy="2552700"/>
                    </a:xfrm>
                    <a:prstGeom prst="rect">
                      <a:avLst/>
                    </a:prstGeom>
                    <a:noFill/>
                    <a:ln w="9525">
                      <a:noFill/>
                      <a:miter lim="800000"/>
                      <a:headEnd/>
                      <a:tailEnd/>
                    </a:ln>
                  </pic:spPr>
                </pic:pic>
              </a:graphicData>
            </a:graphic>
          </wp:inline>
        </w:drawing>
      </w:r>
    </w:p>
    <w:p w:rsidR="00A119DB" w:rsidRPr="00810DEF" w:rsidRDefault="00810DEF" w:rsidP="00810DEF">
      <w:pPr>
        <w:tabs>
          <w:tab w:val="left" w:pos="5925"/>
        </w:tabs>
        <w:spacing w:after="200" w:line="276" w:lineRule="auto"/>
        <w:ind w:left="1485"/>
        <w:rPr>
          <w:rFonts w:ascii="Arial Unicode MS" w:eastAsia="Arial Unicode MS" w:hAnsi="Arial Unicode MS" w:cs="Arial Unicode MS"/>
          <w:sz w:val="4"/>
          <w:szCs w:val="20"/>
          <w:lang w:val="es-MX" w:eastAsia="en-US"/>
        </w:rPr>
      </w:pPr>
      <w:r>
        <w:rPr>
          <w:rFonts w:ascii="Arial Unicode MS" w:eastAsia="Arial Unicode MS" w:hAnsi="Arial Unicode MS" w:cs="Arial Unicode MS"/>
          <w:sz w:val="20"/>
          <w:szCs w:val="20"/>
          <w:lang w:val="es-MX" w:eastAsia="en-US"/>
        </w:rPr>
        <w:tab/>
      </w:r>
    </w:p>
    <w:p w:rsidR="00CF272C" w:rsidRPr="00CE2929" w:rsidRDefault="00741386" w:rsidP="00CF272C">
      <w:pPr>
        <w:pBdr>
          <w:top w:val="single" w:sz="4" w:space="1" w:color="auto"/>
          <w:left w:val="single" w:sz="4" w:space="4" w:color="auto"/>
          <w:bottom w:val="single" w:sz="4" w:space="1" w:color="auto"/>
          <w:right w:val="single" w:sz="4" w:space="4" w:color="auto"/>
        </w:pBdr>
        <w:spacing w:after="200" w:line="276" w:lineRule="auto"/>
        <w:jc w:val="right"/>
        <w:rPr>
          <w:rFonts w:ascii="Arial Unicode MS" w:eastAsia="Arial Unicode MS" w:hAnsi="Arial Unicode MS" w:cs="Arial Unicode MS"/>
          <w:b/>
          <w:sz w:val="20"/>
          <w:szCs w:val="20"/>
          <w:lang w:val="es-MX" w:eastAsia="en-US"/>
        </w:rPr>
      </w:pPr>
      <w:r w:rsidRPr="00CE2929">
        <w:rPr>
          <w:rFonts w:ascii="Arial Unicode MS" w:eastAsia="Arial Unicode MS" w:hAnsi="Arial Unicode MS" w:cs="Arial Unicode MS"/>
          <w:b/>
          <w:sz w:val="20"/>
          <w:szCs w:val="20"/>
          <w:lang w:val="es-MX" w:eastAsia="en-US"/>
        </w:rPr>
        <w:t>De la d</w:t>
      </w:r>
      <w:r w:rsidR="00CF272C" w:rsidRPr="00CE2929">
        <w:rPr>
          <w:rFonts w:ascii="Arial Unicode MS" w:eastAsia="Arial Unicode MS" w:hAnsi="Arial Unicode MS" w:cs="Arial Unicode MS"/>
          <w:b/>
          <w:sz w:val="20"/>
          <w:szCs w:val="20"/>
          <w:lang w:val="es-MX" w:eastAsia="en-US"/>
        </w:rPr>
        <w:t>escentralización operativa</w:t>
      </w:r>
      <w:r w:rsidR="008D1D7B" w:rsidRPr="00CE2929">
        <w:rPr>
          <w:rFonts w:ascii="Arial Unicode MS" w:eastAsia="Arial Unicode MS" w:hAnsi="Arial Unicode MS" w:cs="Arial Unicode MS"/>
          <w:b/>
          <w:sz w:val="20"/>
          <w:szCs w:val="20"/>
          <w:lang w:val="es-MX" w:eastAsia="en-US"/>
        </w:rPr>
        <w:t xml:space="preserve"> – Oficinas Regionales</w:t>
      </w:r>
    </w:p>
    <w:p w:rsidR="008B3167" w:rsidRPr="00CE2929" w:rsidRDefault="00C03192" w:rsidP="008B3167">
      <w:pPr>
        <w:numPr>
          <w:ilvl w:val="0"/>
          <w:numId w:val="21"/>
        </w:numPr>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Descentralización operativa</w:t>
      </w:r>
      <w:r w:rsidR="001E6E50" w:rsidRPr="00CE2929">
        <w:rPr>
          <w:rFonts w:ascii="Arial Unicode MS" w:eastAsia="Arial Unicode MS" w:hAnsi="Arial Unicode MS" w:cs="Arial Unicode MS"/>
          <w:sz w:val="20"/>
          <w:szCs w:val="20"/>
          <w:lang w:val="es-MX" w:eastAsia="en-US"/>
        </w:rPr>
        <w:t xml:space="preserve"> con normativa centralizada, general y uniforme</w:t>
      </w:r>
      <w:r w:rsidR="008B3167" w:rsidRPr="00CE2929">
        <w:rPr>
          <w:rFonts w:ascii="Arial Unicode MS" w:eastAsia="Arial Unicode MS" w:hAnsi="Arial Unicode MS" w:cs="Arial Unicode MS"/>
          <w:sz w:val="20"/>
          <w:szCs w:val="20"/>
          <w:lang w:val="es-MX" w:eastAsia="en-US"/>
        </w:rPr>
        <w:t>.</w:t>
      </w:r>
    </w:p>
    <w:p w:rsidR="00C03192" w:rsidRPr="00CE2929" w:rsidRDefault="008B3167" w:rsidP="008B3167">
      <w:pPr>
        <w:numPr>
          <w:ilvl w:val="0"/>
          <w:numId w:val="21"/>
        </w:numPr>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A</w:t>
      </w:r>
      <w:r w:rsidR="00C03192" w:rsidRPr="00CE2929">
        <w:rPr>
          <w:rFonts w:ascii="Arial Unicode MS" w:eastAsia="Arial Unicode MS" w:hAnsi="Arial Unicode MS" w:cs="Arial Unicode MS"/>
          <w:sz w:val="20"/>
          <w:szCs w:val="20"/>
          <w:lang w:val="es-MX" w:eastAsia="en-US"/>
        </w:rPr>
        <w:t xml:space="preserve">ctualmente </w:t>
      </w:r>
      <w:r w:rsidR="007A5AFB" w:rsidRPr="00CE2929">
        <w:rPr>
          <w:rFonts w:ascii="Arial Unicode MS" w:eastAsia="Arial Unicode MS" w:hAnsi="Arial Unicode MS" w:cs="Arial Unicode MS"/>
          <w:sz w:val="20"/>
          <w:szCs w:val="20"/>
          <w:lang w:val="es-MX" w:eastAsia="en-US"/>
        </w:rPr>
        <w:t xml:space="preserve">se cuentan con </w:t>
      </w:r>
      <w:r w:rsidR="007A5AFB" w:rsidRPr="00CE2929">
        <w:rPr>
          <w:rFonts w:ascii="Arial Unicode MS" w:eastAsia="Arial Unicode MS" w:hAnsi="Arial Unicode MS" w:cs="Arial Unicode MS"/>
          <w:b/>
          <w:sz w:val="20"/>
          <w:szCs w:val="20"/>
          <w:lang w:val="es-MX" w:eastAsia="en-US"/>
        </w:rPr>
        <w:t>2</w:t>
      </w:r>
      <w:r w:rsidR="00BE36B3">
        <w:rPr>
          <w:rFonts w:ascii="Arial Unicode MS" w:eastAsia="Arial Unicode MS" w:hAnsi="Arial Unicode MS" w:cs="Arial Unicode MS"/>
          <w:b/>
          <w:sz w:val="20"/>
          <w:szCs w:val="20"/>
          <w:lang w:val="es-MX" w:eastAsia="en-US"/>
        </w:rPr>
        <w:t>3</w:t>
      </w:r>
      <w:r w:rsidR="00CD32A8">
        <w:rPr>
          <w:rFonts w:ascii="Arial Unicode MS" w:eastAsia="Arial Unicode MS" w:hAnsi="Arial Unicode MS" w:cs="Arial Unicode MS"/>
          <w:b/>
          <w:sz w:val="20"/>
          <w:szCs w:val="20"/>
          <w:lang w:val="es-MX" w:eastAsia="en-US"/>
        </w:rPr>
        <w:t xml:space="preserve"> </w:t>
      </w:r>
      <w:r w:rsidRPr="00CE2929">
        <w:rPr>
          <w:rFonts w:ascii="Arial Unicode MS" w:eastAsia="Arial Unicode MS" w:hAnsi="Arial Unicode MS" w:cs="Arial Unicode MS"/>
          <w:b/>
          <w:sz w:val="20"/>
          <w:szCs w:val="20"/>
          <w:lang w:val="es-MX" w:eastAsia="en-US"/>
        </w:rPr>
        <w:t>OFICINAS REGIONALES</w:t>
      </w:r>
      <w:r w:rsidR="00CD32A8">
        <w:rPr>
          <w:rFonts w:ascii="Arial Unicode MS" w:eastAsia="Arial Unicode MS" w:hAnsi="Arial Unicode MS" w:cs="Arial Unicode MS"/>
          <w:b/>
          <w:sz w:val="20"/>
          <w:szCs w:val="20"/>
          <w:lang w:val="es-MX" w:eastAsia="en-US"/>
        </w:rPr>
        <w:t xml:space="preserve"> </w:t>
      </w:r>
      <w:r w:rsidRPr="00CE2929">
        <w:rPr>
          <w:rFonts w:ascii="Arial Unicode MS" w:eastAsia="Arial Unicode MS" w:hAnsi="Arial Unicode MS" w:cs="Arial Unicode MS"/>
          <w:sz w:val="20"/>
          <w:szCs w:val="20"/>
          <w:lang w:val="es-MX" w:eastAsia="en-US"/>
        </w:rPr>
        <w:t>en pleno funcionamiento</w:t>
      </w:r>
      <w:r w:rsidR="00C03192" w:rsidRPr="00CE2929">
        <w:rPr>
          <w:rFonts w:ascii="Arial Unicode MS" w:eastAsia="Arial Unicode MS" w:hAnsi="Arial Unicode MS" w:cs="Arial Unicode MS"/>
          <w:sz w:val="20"/>
          <w:szCs w:val="20"/>
          <w:lang w:val="es-MX" w:eastAsia="en-US"/>
        </w:rPr>
        <w:t xml:space="preserve">, </w:t>
      </w:r>
      <w:r w:rsidR="007A5AFB" w:rsidRPr="00CE2929">
        <w:rPr>
          <w:rFonts w:ascii="Arial Unicode MS" w:eastAsia="Arial Unicode MS" w:hAnsi="Arial Unicode MS" w:cs="Arial Unicode MS"/>
          <w:sz w:val="20"/>
          <w:szCs w:val="20"/>
          <w:lang w:val="es-MX" w:eastAsia="en-US"/>
        </w:rPr>
        <w:t xml:space="preserve">distribuidas </w:t>
      </w:r>
      <w:r w:rsidR="00C03192" w:rsidRPr="00CE2929">
        <w:rPr>
          <w:rFonts w:ascii="Arial Unicode MS" w:eastAsia="Arial Unicode MS" w:hAnsi="Arial Unicode MS" w:cs="Arial Unicode MS"/>
          <w:sz w:val="20"/>
          <w:szCs w:val="20"/>
          <w:lang w:val="es-MX" w:eastAsia="en-US"/>
        </w:rPr>
        <w:t xml:space="preserve">en </w:t>
      </w:r>
      <w:r w:rsidR="00BE36B3">
        <w:rPr>
          <w:rFonts w:ascii="Arial Unicode MS" w:eastAsia="Arial Unicode MS" w:hAnsi="Arial Unicode MS" w:cs="Arial Unicode MS"/>
          <w:sz w:val="20"/>
          <w:szCs w:val="20"/>
          <w:lang w:val="es-MX" w:eastAsia="en-US"/>
        </w:rPr>
        <w:t>cada una de</w:t>
      </w:r>
      <w:r w:rsidR="00C03192" w:rsidRPr="00CE2929">
        <w:rPr>
          <w:rFonts w:ascii="Arial Unicode MS" w:eastAsia="Arial Unicode MS" w:hAnsi="Arial Unicode MS" w:cs="Arial Unicode MS"/>
          <w:sz w:val="20"/>
          <w:szCs w:val="20"/>
          <w:lang w:val="es-MX" w:eastAsia="en-US"/>
        </w:rPr>
        <w:t xml:space="preserve"> las Circunscripciones Judiciales</w:t>
      </w:r>
      <w:r w:rsidR="00BE36B3">
        <w:rPr>
          <w:rFonts w:ascii="Arial Unicode MS" w:eastAsia="Arial Unicode MS" w:hAnsi="Arial Unicode MS" w:cs="Arial Unicode MS"/>
          <w:sz w:val="20"/>
          <w:szCs w:val="20"/>
          <w:lang w:val="es-MX" w:eastAsia="en-US"/>
        </w:rPr>
        <w:t>.</w:t>
      </w:r>
    </w:p>
    <w:p w:rsidR="009151B0" w:rsidRDefault="00A04340" w:rsidP="001B3083">
      <w:pPr>
        <w:numPr>
          <w:ilvl w:val="0"/>
          <w:numId w:val="21"/>
        </w:numPr>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 xml:space="preserve">Al cierre del mes de </w:t>
      </w:r>
      <w:r w:rsidR="00BE36B3">
        <w:rPr>
          <w:rFonts w:ascii="Arial Unicode MS" w:eastAsia="Arial Unicode MS" w:hAnsi="Arial Unicode MS" w:cs="Arial Unicode MS"/>
          <w:sz w:val="20"/>
          <w:szCs w:val="20"/>
          <w:lang w:val="es-MX" w:eastAsia="en-US"/>
        </w:rPr>
        <w:t>octubre</w:t>
      </w:r>
      <w:r w:rsidRPr="00CE2929">
        <w:rPr>
          <w:rFonts w:ascii="Arial Unicode MS" w:eastAsia="Arial Unicode MS" w:hAnsi="Arial Unicode MS" w:cs="Arial Unicode MS"/>
          <w:sz w:val="20"/>
          <w:szCs w:val="20"/>
          <w:lang w:val="es-MX" w:eastAsia="en-US"/>
        </w:rPr>
        <w:t xml:space="preserve"> se </w:t>
      </w:r>
      <w:r w:rsidR="00CF272C" w:rsidRPr="00CE2929">
        <w:rPr>
          <w:rFonts w:ascii="Arial Unicode MS" w:eastAsia="Arial Unicode MS" w:hAnsi="Arial Unicode MS" w:cs="Arial Unicode MS"/>
          <w:sz w:val="20"/>
          <w:szCs w:val="20"/>
          <w:lang w:val="es-MX" w:eastAsia="en-US"/>
        </w:rPr>
        <w:t xml:space="preserve">lleva ejecutado en un </w:t>
      </w:r>
      <w:r w:rsidR="00491BE5">
        <w:rPr>
          <w:rFonts w:ascii="Arial Unicode MS" w:eastAsia="Arial Unicode MS" w:hAnsi="Arial Unicode MS" w:cs="Arial Unicode MS"/>
          <w:sz w:val="20"/>
          <w:szCs w:val="20"/>
          <w:lang w:val="es-MX" w:eastAsia="en-US"/>
        </w:rPr>
        <w:t>9</w:t>
      </w:r>
      <w:r w:rsidR="00BE36B3">
        <w:rPr>
          <w:rFonts w:ascii="Arial Unicode MS" w:eastAsia="Arial Unicode MS" w:hAnsi="Arial Unicode MS" w:cs="Arial Unicode MS"/>
          <w:sz w:val="20"/>
          <w:szCs w:val="20"/>
          <w:lang w:val="es-MX" w:eastAsia="en-US"/>
        </w:rPr>
        <w:t>0</w:t>
      </w:r>
      <w:r w:rsidR="00CF272C" w:rsidRPr="00CE2929">
        <w:rPr>
          <w:rFonts w:ascii="Arial Unicode MS" w:eastAsia="Arial Unicode MS" w:hAnsi="Arial Unicode MS" w:cs="Arial Unicode MS"/>
          <w:sz w:val="20"/>
          <w:szCs w:val="20"/>
          <w:lang w:val="es-MX" w:eastAsia="en-US"/>
        </w:rPr>
        <w:t xml:space="preserve"> % el plan de actividades de visitas de control operativo, asistencia técnica y supervisión de las </w:t>
      </w:r>
      <w:r w:rsidR="00B56CB2" w:rsidRPr="00CE2929">
        <w:rPr>
          <w:rFonts w:ascii="Arial Unicode MS" w:eastAsia="Arial Unicode MS" w:hAnsi="Arial Unicode MS" w:cs="Arial Unicode MS"/>
          <w:sz w:val="20"/>
          <w:szCs w:val="20"/>
          <w:lang w:val="es-MX" w:eastAsia="en-US"/>
        </w:rPr>
        <w:t>Oficinas Regionales.</w:t>
      </w:r>
    </w:p>
    <w:p w:rsidR="00366B58" w:rsidRPr="004414D4" w:rsidRDefault="00D649E2" w:rsidP="00366B58">
      <w:pPr>
        <w:spacing w:after="200"/>
        <w:ind w:left="720"/>
        <w:contextualSpacing/>
        <w:jc w:val="both"/>
        <w:rPr>
          <w:rFonts w:ascii="Arial Unicode MS" w:eastAsia="Arial Unicode MS" w:hAnsi="Arial Unicode MS" w:cs="Arial Unicode MS"/>
          <w:b/>
          <w:sz w:val="20"/>
          <w:szCs w:val="20"/>
          <w:lang w:val="es-MX" w:eastAsia="en-US"/>
        </w:rPr>
      </w:pPr>
      <w:r w:rsidRPr="004414D4">
        <w:rPr>
          <w:b/>
          <w:noProof/>
          <w:lang w:val="es-PY" w:eastAsia="es-PY"/>
        </w:rPr>
        <w:drawing>
          <wp:anchor distT="0" distB="0" distL="114300" distR="114300" simplePos="0" relativeHeight="251654656" behindDoc="1" locked="0" layoutInCell="1" allowOverlap="1">
            <wp:simplePos x="0" y="0"/>
            <wp:positionH relativeFrom="column">
              <wp:posOffset>243840</wp:posOffset>
            </wp:positionH>
            <wp:positionV relativeFrom="paragraph">
              <wp:posOffset>12700</wp:posOffset>
            </wp:positionV>
            <wp:extent cx="2447925" cy="1828800"/>
            <wp:effectExtent l="19050" t="0" r="9525" b="0"/>
            <wp:wrapNone/>
            <wp:docPr id="23" name="Imagen 5" descr="C:\Users\n_vega\Desktop\fotos camara Nilda\20141016_10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n_vega\Desktop\fotos camara Nilda\20141016_104141.jpg"/>
                    <pic:cNvPicPr>
                      <a:picLocks noChangeAspect="1" noChangeArrowheads="1"/>
                    </pic:cNvPicPr>
                  </pic:nvPicPr>
                  <pic:blipFill>
                    <a:blip r:embed="rId15" cstate="print"/>
                    <a:srcRect/>
                    <a:stretch>
                      <a:fillRect/>
                    </a:stretch>
                  </pic:blipFill>
                  <pic:spPr bwMode="auto">
                    <a:xfrm>
                      <a:off x="0" y="0"/>
                      <a:ext cx="2447925" cy="1828800"/>
                    </a:xfrm>
                    <a:prstGeom prst="rect">
                      <a:avLst/>
                    </a:prstGeom>
                    <a:noFill/>
                    <a:ln w="9525">
                      <a:noFill/>
                      <a:miter lim="800000"/>
                      <a:headEnd/>
                      <a:tailEnd/>
                    </a:ln>
                  </pic:spPr>
                </pic:pic>
              </a:graphicData>
            </a:graphic>
          </wp:anchor>
        </w:drawing>
      </w:r>
      <w:r w:rsidRPr="004414D4">
        <w:rPr>
          <w:b/>
          <w:noProof/>
          <w:lang w:val="es-PY" w:eastAsia="es-PY"/>
        </w:rPr>
        <w:drawing>
          <wp:anchor distT="0" distB="0" distL="114300" distR="114300" simplePos="0" relativeHeight="251655680" behindDoc="1" locked="0" layoutInCell="1" allowOverlap="1">
            <wp:simplePos x="0" y="0"/>
            <wp:positionH relativeFrom="column">
              <wp:posOffset>3063240</wp:posOffset>
            </wp:positionH>
            <wp:positionV relativeFrom="paragraph">
              <wp:posOffset>12700</wp:posOffset>
            </wp:positionV>
            <wp:extent cx="2400300" cy="1809750"/>
            <wp:effectExtent l="19050" t="0" r="0" b="0"/>
            <wp:wrapNone/>
            <wp:docPr id="24" name="Imagen 2" descr="C:\Users\n_vega\Desktop\angie\fotos cgt 2014\Oficinas Regionales CGT - Circunscripciones Judiciales\OR CGT Paragu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n_vega\Desktop\angie\fotos cgt 2014\Oficinas Regionales CGT - Circunscripciones Judiciales\OR CGT Paraguari.jpeg"/>
                    <pic:cNvPicPr>
                      <a:picLocks noChangeAspect="1" noChangeArrowheads="1"/>
                    </pic:cNvPicPr>
                  </pic:nvPicPr>
                  <pic:blipFill>
                    <a:blip r:embed="rId16"/>
                    <a:srcRect/>
                    <a:stretch>
                      <a:fillRect/>
                    </a:stretch>
                  </pic:blipFill>
                  <pic:spPr bwMode="auto">
                    <a:xfrm>
                      <a:off x="0" y="0"/>
                      <a:ext cx="2400300" cy="1809750"/>
                    </a:xfrm>
                    <a:prstGeom prst="rect">
                      <a:avLst/>
                    </a:prstGeom>
                    <a:noFill/>
                    <a:ln w="9525">
                      <a:noFill/>
                      <a:miter lim="800000"/>
                      <a:headEnd/>
                      <a:tailEnd/>
                    </a:ln>
                  </pic:spPr>
                </pic:pic>
              </a:graphicData>
            </a:graphic>
          </wp:anchor>
        </w:drawing>
      </w:r>
      <w:r w:rsidR="00366B58" w:rsidRPr="004414D4">
        <w:rPr>
          <w:rFonts w:ascii="Arial Unicode MS" w:eastAsia="Arial Unicode MS" w:hAnsi="Arial Unicode MS" w:cs="Arial Unicode MS"/>
          <w:b/>
          <w:sz w:val="20"/>
          <w:szCs w:val="20"/>
          <w:lang w:val="es-MX" w:eastAsia="en-US"/>
        </w:rPr>
        <w:t>CGT CAAGUAZU</w:t>
      </w:r>
      <w:r w:rsidR="00366B58" w:rsidRPr="004414D4">
        <w:rPr>
          <w:rFonts w:ascii="Arial Unicode MS" w:eastAsia="Arial Unicode MS" w:hAnsi="Arial Unicode MS" w:cs="Arial Unicode MS"/>
          <w:b/>
          <w:sz w:val="20"/>
          <w:szCs w:val="20"/>
          <w:lang w:val="es-MX" w:eastAsia="en-US"/>
        </w:rPr>
        <w:tab/>
      </w:r>
      <w:r w:rsidR="00366B58">
        <w:rPr>
          <w:rFonts w:ascii="Arial Unicode MS" w:eastAsia="Arial Unicode MS" w:hAnsi="Arial Unicode MS" w:cs="Arial Unicode MS"/>
          <w:sz w:val="20"/>
          <w:szCs w:val="20"/>
          <w:lang w:val="es-MX" w:eastAsia="en-US"/>
        </w:rPr>
        <w:tab/>
      </w:r>
      <w:r w:rsidR="00366B58">
        <w:rPr>
          <w:rFonts w:ascii="Arial Unicode MS" w:eastAsia="Arial Unicode MS" w:hAnsi="Arial Unicode MS" w:cs="Arial Unicode MS"/>
          <w:sz w:val="20"/>
          <w:szCs w:val="20"/>
          <w:lang w:val="es-MX" w:eastAsia="en-US"/>
        </w:rPr>
        <w:tab/>
        <w:t xml:space="preserve">              </w:t>
      </w:r>
      <w:r w:rsidR="00366B58" w:rsidRPr="004414D4">
        <w:rPr>
          <w:rFonts w:ascii="Arial Unicode MS" w:eastAsia="Arial Unicode MS" w:hAnsi="Arial Unicode MS" w:cs="Arial Unicode MS"/>
          <w:b/>
          <w:sz w:val="20"/>
          <w:szCs w:val="20"/>
          <w:lang w:val="es-MX" w:eastAsia="en-US"/>
        </w:rPr>
        <w:t>CGT PARAGUARI</w:t>
      </w:r>
    </w:p>
    <w:p w:rsidR="00AC60CE" w:rsidRDefault="00AC60CE" w:rsidP="00AC60CE">
      <w:pPr>
        <w:spacing w:after="200" w:line="276" w:lineRule="auto"/>
        <w:ind w:left="720"/>
        <w:jc w:val="both"/>
        <w:rPr>
          <w:rFonts w:ascii="Arial Unicode MS" w:eastAsia="Arial Unicode MS" w:hAnsi="Arial Unicode MS" w:cs="Arial Unicode MS"/>
          <w:sz w:val="20"/>
          <w:szCs w:val="20"/>
          <w:lang w:val="es-MX" w:eastAsia="en-US"/>
        </w:rPr>
      </w:pPr>
    </w:p>
    <w:p w:rsidR="00366B58" w:rsidRDefault="00366B58" w:rsidP="00AC60CE">
      <w:pPr>
        <w:spacing w:after="200" w:line="276" w:lineRule="auto"/>
        <w:ind w:left="720"/>
        <w:jc w:val="both"/>
        <w:rPr>
          <w:rFonts w:ascii="Arial Unicode MS" w:eastAsia="Arial Unicode MS" w:hAnsi="Arial Unicode MS" w:cs="Arial Unicode MS"/>
          <w:sz w:val="20"/>
          <w:szCs w:val="20"/>
          <w:lang w:val="es-MX" w:eastAsia="en-US"/>
        </w:rPr>
      </w:pPr>
    </w:p>
    <w:p w:rsidR="00810DEF" w:rsidRDefault="00810DEF" w:rsidP="00B56CB2">
      <w:pPr>
        <w:spacing w:after="200" w:line="276" w:lineRule="auto"/>
        <w:jc w:val="center"/>
        <w:rPr>
          <w:rFonts w:ascii="Arial Unicode MS" w:eastAsia="Arial Unicode MS" w:hAnsi="Arial Unicode MS" w:cs="Arial Unicode MS"/>
          <w:b/>
          <w:i/>
          <w:sz w:val="28"/>
          <w:szCs w:val="28"/>
          <w:lang w:val="es-MX" w:eastAsia="en-US"/>
        </w:rPr>
      </w:pPr>
    </w:p>
    <w:p w:rsidR="003B01CF" w:rsidRDefault="003B01CF" w:rsidP="00B56CB2">
      <w:pPr>
        <w:spacing w:after="200" w:line="276" w:lineRule="auto"/>
        <w:jc w:val="center"/>
        <w:rPr>
          <w:rFonts w:ascii="Arial Unicode MS" w:eastAsia="Arial Unicode MS" w:hAnsi="Arial Unicode MS" w:cs="Arial Unicode MS"/>
          <w:b/>
          <w:i/>
          <w:sz w:val="28"/>
          <w:szCs w:val="28"/>
          <w:lang w:val="es-MX" w:eastAsia="en-US"/>
        </w:rPr>
      </w:pPr>
    </w:p>
    <w:p w:rsidR="00B56CB2" w:rsidRDefault="00B56CB2" w:rsidP="00B56CB2">
      <w:pPr>
        <w:spacing w:after="200" w:line="276" w:lineRule="auto"/>
        <w:jc w:val="center"/>
        <w:rPr>
          <w:rFonts w:ascii="Arial Unicode MS" w:eastAsia="Arial Unicode MS" w:hAnsi="Arial Unicode MS" w:cs="Arial Unicode MS"/>
          <w:b/>
          <w:i/>
          <w:sz w:val="28"/>
          <w:szCs w:val="28"/>
          <w:lang w:val="es-MX" w:eastAsia="en-US"/>
        </w:rPr>
      </w:pPr>
      <w:r w:rsidRPr="00CE2929">
        <w:rPr>
          <w:rFonts w:ascii="Arial Unicode MS" w:eastAsia="Arial Unicode MS" w:hAnsi="Arial Unicode MS" w:cs="Arial Unicode MS"/>
          <w:b/>
          <w:i/>
          <w:sz w:val="28"/>
          <w:szCs w:val="28"/>
          <w:lang w:val="es-MX" w:eastAsia="en-US"/>
        </w:rPr>
        <w:lastRenderedPageBreak/>
        <w:t xml:space="preserve">GESTIÓN DIRECTIVA </w:t>
      </w:r>
    </w:p>
    <w:p w:rsidR="008E5DFC" w:rsidRPr="00CE2929" w:rsidRDefault="009151B0" w:rsidP="008E5DFC">
      <w:pPr>
        <w:pBdr>
          <w:top w:val="single" w:sz="4" w:space="1" w:color="auto"/>
          <w:left w:val="single" w:sz="4" w:space="4" w:color="auto"/>
          <w:bottom w:val="single" w:sz="4" w:space="1" w:color="auto"/>
          <w:right w:val="single" w:sz="4" w:space="4" w:color="auto"/>
        </w:pBdr>
        <w:spacing w:after="200" w:line="276" w:lineRule="auto"/>
        <w:jc w:val="right"/>
        <w:rPr>
          <w:rFonts w:ascii="Arial Unicode MS" w:eastAsia="Arial Unicode MS" w:hAnsi="Arial Unicode MS" w:cs="Arial Unicode MS"/>
          <w:b/>
          <w:sz w:val="20"/>
          <w:szCs w:val="20"/>
          <w:lang w:val="es-MX" w:eastAsia="en-US"/>
        </w:rPr>
      </w:pPr>
      <w:r>
        <w:rPr>
          <w:rFonts w:ascii="Arial Unicode MS" w:eastAsia="Arial Unicode MS" w:hAnsi="Arial Unicode MS" w:cs="Arial Unicode MS"/>
          <w:b/>
          <w:sz w:val="20"/>
          <w:szCs w:val="20"/>
          <w:lang w:val="es-MX" w:eastAsia="en-US"/>
        </w:rPr>
        <w:t>Entrega de libros históricos de registros contables al Museo de la Justicia</w:t>
      </w:r>
    </w:p>
    <w:p w:rsidR="000440D2" w:rsidRPr="00787967" w:rsidRDefault="004C655A" w:rsidP="000440D2">
      <w:pPr>
        <w:shd w:val="clear" w:color="auto" w:fill="FFFFFF"/>
        <w:jc w:val="both"/>
        <w:rPr>
          <w:rFonts w:ascii="Arial Unicode MS" w:eastAsia="Arial Unicode MS" w:hAnsi="Arial Unicode MS" w:cs="Arial Unicode MS"/>
          <w:color w:val="666666"/>
          <w:sz w:val="20"/>
          <w:szCs w:val="20"/>
        </w:rPr>
      </w:pPr>
      <w:r w:rsidRPr="00787967">
        <w:rPr>
          <w:rFonts w:ascii="Arial Unicode MS" w:eastAsia="Arial Unicode MS" w:hAnsi="Arial Unicode MS" w:cs="Arial Unicode MS"/>
          <w:b/>
          <w:sz w:val="20"/>
          <w:szCs w:val="20"/>
          <w:lang w:val="es-MX" w:eastAsia="en-US"/>
        </w:rPr>
        <w:t xml:space="preserve">En </w:t>
      </w:r>
      <w:r w:rsidRPr="00787967">
        <w:rPr>
          <w:rFonts w:ascii="Arial Unicode MS" w:eastAsia="Arial Unicode MS" w:hAnsi="Arial Unicode MS" w:cs="Arial Unicode MS"/>
          <w:sz w:val="20"/>
          <w:szCs w:val="20"/>
          <w:lang w:val="es-MX" w:eastAsia="en-US"/>
        </w:rPr>
        <w:t xml:space="preserve">fecha </w:t>
      </w:r>
      <w:r w:rsidR="00330C1F" w:rsidRPr="00787967">
        <w:rPr>
          <w:rFonts w:ascii="Arial Unicode MS" w:eastAsia="Arial Unicode MS" w:hAnsi="Arial Unicode MS" w:cs="Arial Unicode MS"/>
          <w:sz w:val="20"/>
          <w:szCs w:val="20"/>
          <w:lang w:val="es-MX" w:eastAsia="en-US"/>
        </w:rPr>
        <w:t>1</w:t>
      </w:r>
      <w:r w:rsidRPr="00787967">
        <w:rPr>
          <w:rFonts w:ascii="Arial Unicode MS" w:eastAsia="Arial Unicode MS" w:hAnsi="Arial Unicode MS" w:cs="Arial Unicode MS"/>
          <w:sz w:val="20"/>
          <w:szCs w:val="20"/>
          <w:lang w:val="es-MX" w:eastAsia="en-US"/>
        </w:rPr>
        <w:t xml:space="preserve"> de </w:t>
      </w:r>
      <w:r w:rsidR="00330C1F" w:rsidRPr="00787967">
        <w:rPr>
          <w:rFonts w:ascii="Arial Unicode MS" w:eastAsia="Arial Unicode MS" w:hAnsi="Arial Unicode MS" w:cs="Arial Unicode MS"/>
          <w:sz w:val="20"/>
          <w:szCs w:val="20"/>
          <w:lang w:val="es-MX" w:eastAsia="en-US"/>
        </w:rPr>
        <w:t>octu</w:t>
      </w:r>
      <w:r w:rsidRPr="00787967">
        <w:rPr>
          <w:rFonts w:ascii="Arial Unicode MS" w:eastAsia="Arial Unicode MS" w:hAnsi="Arial Unicode MS" w:cs="Arial Unicode MS"/>
          <w:sz w:val="20"/>
          <w:szCs w:val="20"/>
          <w:lang w:val="es-MX" w:eastAsia="en-US"/>
        </w:rPr>
        <w:t xml:space="preserve">bre de 2013, </w:t>
      </w:r>
      <w:r w:rsidR="000440D2" w:rsidRPr="00787967">
        <w:rPr>
          <w:rFonts w:ascii="Arial Unicode MS" w:eastAsia="Arial Unicode MS" w:hAnsi="Arial Unicode MS" w:cs="Arial Unicode MS"/>
          <w:sz w:val="20"/>
          <w:szCs w:val="20"/>
          <w:lang w:val="es-MX" w:eastAsia="en-US"/>
        </w:rPr>
        <w:t>l</w:t>
      </w:r>
      <w:r w:rsidR="000440D2" w:rsidRPr="00787967">
        <w:rPr>
          <w:rFonts w:ascii="Arial Unicode MS" w:eastAsia="Arial Unicode MS" w:hAnsi="Arial Unicode MS" w:cs="Arial Unicode MS"/>
          <w:color w:val="666666"/>
          <w:sz w:val="20"/>
          <w:szCs w:val="20"/>
        </w:rPr>
        <w:t>a Contaduría General de los Tribunales hizo entrega de un lote de documentos históricos</w:t>
      </w:r>
      <w:r w:rsidR="00AB4EBA" w:rsidRPr="00787967">
        <w:rPr>
          <w:rFonts w:ascii="Arial Unicode MS" w:eastAsia="Arial Unicode MS" w:hAnsi="Arial Unicode MS" w:cs="Arial Unicode MS"/>
          <w:color w:val="666666"/>
          <w:sz w:val="20"/>
          <w:szCs w:val="20"/>
        </w:rPr>
        <w:t xml:space="preserve"> que datan del siglo pasado</w:t>
      </w:r>
      <w:r w:rsidR="000440D2" w:rsidRPr="00787967">
        <w:rPr>
          <w:rFonts w:ascii="Arial Unicode MS" w:eastAsia="Arial Unicode MS" w:hAnsi="Arial Unicode MS" w:cs="Arial Unicode MS"/>
          <w:color w:val="666666"/>
          <w:sz w:val="20"/>
          <w:szCs w:val="20"/>
        </w:rPr>
        <w:t xml:space="preserve"> - libros y cuadernos</w:t>
      </w:r>
      <w:r w:rsidR="00AB4EBA" w:rsidRPr="00787967">
        <w:rPr>
          <w:rFonts w:ascii="Arial Unicode MS" w:eastAsia="Arial Unicode MS" w:hAnsi="Arial Unicode MS" w:cs="Arial Unicode MS"/>
          <w:color w:val="666666"/>
          <w:sz w:val="20"/>
          <w:szCs w:val="20"/>
        </w:rPr>
        <w:t xml:space="preserve"> de registros contables</w:t>
      </w:r>
      <w:r w:rsidR="000440D2" w:rsidRPr="00787967">
        <w:rPr>
          <w:rFonts w:ascii="Arial Unicode MS" w:eastAsia="Arial Unicode MS" w:hAnsi="Arial Unicode MS" w:cs="Arial Unicode MS"/>
          <w:color w:val="666666"/>
          <w:sz w:val="20"/>
          <w:szCs w:val="20"/>
        </w:rPr>
        <w:t>- al Museo de la Justicia</w:t>
      </w:r>
      <w:r w:rsidR="00FC3EF5" w:rsidRPr="00787967">
        <w:rPr>
          <w:rFonts w:ascii="Arial Unicode MS" w:eastAsia="Arial Unicode MS" w:hAnsi="Arial Unicode MS" w:cs="Arial Unicode MS"/>
          <w:color w:val="666666"/>
          <w:sz w:val="20"/>
          <w:szCs w:val="20"/>
        </w:rPr>
        <w:t xml:space="preserve">, </w:t>
      </w:r>
      <w:r w:rsidR="00FC3EF5" w:rsidRPr="00787967">
        <w:rPr>
          <w:rFonts w:ascii="Arial Unicode MS" w:eastAsia="Arial Unicode MS" w:hAnsi="Arial Unicode MS" w:cs="Arial Unicode MS"/>
          <w:color w:val="666666"/>
          <w:sz w:val="20"/>
          <w:szCs w:val="20"/>
          <w:shd w:val="clear" w:color="auto" w:fill="FFFFFF"/>
        </w:rPr>
        <w:t>Centro de Documentación y Archivo para la Defensa de los Derechos Humanos</w:t>
      </w:r>
      <w:r w:rsidR="000440D2" w:rsidRPr="00787967">
        <w:rPr>
          <w:rFonts w:ascii="Arial Unicode MS" w:eastAsia="Arial Unicode MS" w:hAnsi="Arial Unicode MS" w:cs="Arial Unicode MS"/>
          <w:color w:val="666666"/>
          <w:sz w:val="20"/>
          <w:szCs w:val="20"/>
        </w:rPr>
        <w:t xml:space="preserve">. </w:t>
      </w:r>
    </w:p>
    <w:p w:rsidR="00B72B95" w:rsidRDefault="000440D2" w:rsidP="00AB4EBA">
      <w:pPr>
        <w:spacing w:after="200" w:line="276" w:lineRule="auto"/>
        <w:jc w:val="both"/>
        <w:rPr>
          <w:rFonts w:ascii="Arial Unicode MS" w:eastAsia="Arial Unicode MS" w:hAnsi="Arial Unicode MS" w:cs="Arial Unicode MS"/>
          <w:color w:val="666666"/>
          <w:sz w:val="20"/>
          <w:szCs w:val="20"/>
          <w:shd w:val="clear" w:color="auto" w:fill="FFFFFF"/>
        </w:rPr>
      </w:pPr>
      <w:r w:rsidRPr="00787967">
        <w:rPr>
          <w:rFonts w:ascii="Arial Unicode MS" w:eastAsia="Arial Unicode MS" w:hAnsi="Arial Unicode MS" w:cs="Arial Unicode MS"/>
          <w:color w:val="666666"/>
          <w:sz w:val="20"/>
          <w:szCs w:val="20"/>
          <w:shd w:val="clear" w:color="auto" w:fill="FFFFFF"/>
        </w:rPr>
        <w:t xml:space="preserve">En total son 13 ejemplares de registros, </w:t>
      </w:r>
      <w:r w:rsidR="00FC3EF5" w:rsidRPr="00787967">
        <w:rPr>
          <w:rFonts w:ascii="Arial Unicode MS" w:eastAsia="Arial Unicode MS" w:hAnsi="Arial Unicode MS" w:cs="Arial Unicode MS"/>
          <w:color w:val="666666"/>
          <w:sz w:val="20"/>
          <w:szCs w:val="20"/>
          <w:shd w:val="clear" w:color="auto" w:fill="FFFFFF"/>
        </w:rPr>
        <w:t>correspondientes a cuentas judiciales de</w:t>
      </w:r>
      <w:r w:rsidRPr="00787967">
        <w:rPr>
          <w:rFonts w:ascii="Arial Unicode MS" w:eastAsia="Arial Unicode MS" w:hAnsi="Arial Unicode MS" w:cs="Arial Unicode MS"/>
          <w:color w:val="666666"/>
          <w:sz w:val="20"/>
          <w:szCs w:val="20"/>
          <w:shd w:val="clear" w:color="auto" w:fill="FFFFFF"/>
        </w:rPr>
        <w:t xml:space="preserve"> San Juan Bautista, Encarnación, Pi</w:t>
      </w:r>
      <w:r w:rsidR="00FC3EF5" w:rsidRPr="00787967">
        <w:rPr>
          <w:rFonts w:ascii="Arial Unicode MS" w:eastAsia="Arial Unicode MS" w:hAnsi="Arial Unicode MS" w:cs="Arial Unicode MS"/>
          <w:color w:val="666666"/>
          <w:sz w:val="20"/>
          <w:szCs w:val="20"/>
          <w:shd w:val="clear" w:color="auto" w:fill="FFFFFF"/>
        </w:rPr>
        <w:t>lar y otras localidades jurisdiccionales</w:t>
      </w:r>
      <w:r w:rsidRPr="00787967">
        <w:rPr>
          <w:rFonts w:ascii="Arial Unicode MS" w:eastAsia="Arial Unicode MS" w:hAnsi="Arial Unicode MS" w:cs="Arial Unicode MS"/>
          <w:color w:val="666666"/>
          <w:sz w:val="20"/>
          <w:szCs w:val="20"/>
          <w:shd w:val="clear" w:color="auto" w:fill="FFFFFF"/>
        </w:rPr>
        <w:t xml:space="preserve">. La entrega se oficializó con la firma de un acta por parte del doctor Miguel Óscar </w:t>
      </w:r>
      <w:proofErr w:type="spellStart"/>
      <w:r w:rsidRPr="00787967">
        <w:rPr>
          <w:rFonts w:ascii="Arial Unicode MS" w:eastAsia="Arial Unicode MS" w:hAnsi="Arial Unicode MS" w:cs="Arial Unicode MS"/>
          <w:color w:val="666666"/>
          <w:sz w:val="20"/>
          <w:szCs w:val="20"/>
          <w:shd w:val="clear" w:color="auto" w:fill="FFFFFF"/>
        </w:rPr>
        <w:t>Bajac</w:t>
      </w:r>
      <w:proofErr w:type="spellEnd"/>
      <w:r w:rsidR="00CD32A8">
        <w:rPr>
          <w:rFonts w:ascii="Arial Unicode MS" w:eastAsia="Arial Unicode MS" w:hAnsi="Arial Unicode MS" w:cs="Arial Unicode MS"/>
          <w:color w:val="666666"/>
          <w:sz w:val="20"/>
          <w:szCs w:val="20"/>
          <w:shd w:val="clear" w:color="auto" w:fill="FFFFFF"/>
        </w:rPr>
        <w:t xml:space="preserve"> </w:t>
      </w:r>
      <w:proofErr w:type="spellStart"/>
      <w:r w:rsidRPr="00787967">
        <w:rPr>
          <w:rFonts w:ascii="Arial Unicode MS" w:eastAsia="Arial Unicode MS" w:hAnsi="Arial Unicode MS" w:cs="Arial Unicode MS"/>
          <w:color w:val="666666"/>
          <w:sz w:val="20"/>
          <w:szCs w:val="20"/>
          <w:shd w:val="clear" w:color="auto" w:fill="FFFFFF"/>
        </w:rPr>
        <w:t>Albertini</w:t>
      </w:r>
      <w:proofErr w:type="spellEnd"/>
      <w:r w:rsidRPr="00787967">
        <w:rPr>
          <w:rFonts w:ascii="Arial Unicode MS" w:eastAsia="Arial Unicode MS" w:hAnsi="Arial Unicode MS" w:cs="Arial Unicode MS"/>
          <w:color w:val="666666"/>
          <w:sz w:val="20"/>
          <w:szCs w:val="20"/>
          <w:shd w:val="clear" w:color="auto" w:fill="FFFFFF"/>
        </w:rPr>
        <w:t xml:space="preserve">, ministro responsable de la Contaduría General de los Tribunales, la doctora Martha Sosa Heisele, directora de la Contaduría, y el </w:t>
      </w:r>
      <w:r w:rsidR="00CD32A8">
        <w:rPr>
          <w:rFonts w:ascii="Arial Unicode MS" w:eastAsia="Arial Unicode MS" w:hAnsi="Arial Unicode MS" w:cs="Arial Unicode MS"/>
          <w:color w:val="666666"/>
          <w:sz w:val="20"/>
          <w:szCs w:val="20"/>
          <w:shd w:val="clear" w:color="auto" w:fill="FFFFFF"/>
        </w:rPr>
        <w:t>J</w:t>
      </w:r>
      <w:r w:rsidRPr="00787967">
        <w:rPr>
          <w:rFonts w:ascii="Arial Unicode MS" w:eastAsia="Arial Unicode MS" w:hAnsi="Arial Unicode MS" w:cs="Arial Unicode MS"/>
          <w:color w:val="666666"/>
          <w:sz w:val="20"/>
          <w:szCs w:val="20"/>
          <w:shd w:val="clear" w:color="auto" w:fill="FFFFFF"/>
        </w:rPr>
        <w:t>uez José Agustín Fernández, director</w:t>
      </w:r>
      <w:r w:rsidR="00CD32A8">
        <w:rPr>
          <w:rFonts w:ascii="Arial Unicode MS" w:eastAsia="Arial Unicode MS" w:hAnsi="Arial Unicode MS" w:cs="Arial Unicode MS"/>
          <w:color w:val="666666"/>
          <w:sz w:val="20"/>
          <w:szCs w:val="20"/>
          <w:shd w:val="clear" w:color="auto" w:fill="FFFFFF"/>
        </w:rPr>
        <w:t xml:space="preserve"> </w:t>
      </w:r>
      <w:r w:rsidRPr="00787967">
        <w:rPr>
          <w:rFonts w:ascii="Arial Unicode MS" w:eastAsia="Arial Unicode MS" w:hAnsi="Arial Unicode MS" w:cs="Arial Unicode MS"/>
          <w:color w:val="666666"/>
          <w:sz w:val="20"/>
          <w:szCs w:val="20"/>
          <w:shd w:val="clear" w:color="auto" w:fill="FFFFFF"/>
        </w:rPr>
        <w:t>de</w:t>
      </w:r>
      <w:r w:rsidR="00FC3EF5" w:rsidRPr="00787967">
        <w:rPr>
          <w:rFonts w:ascii="Arial Unicode MS" w:eastAsia="Arial Unicode MS" w:hAnsi="Arial Unicode MS" w:cs="Arial Unicode MS"/>
          <w:color w:val="666666"/>
          <w:sz w:val="20"/>
          <w:szCs w:val="20"/>
          <w:shd w:val="clear" w:color="auto" w:fill="FFFFFF"/>
        </w:rPr>
        <w:t xml:space="preserve">l </w:t>
      </w:r>
      <w:r w:rsidRPr="00787967">
        <w:rPr>
          <w:rFonts w:ascii="Arial Unicode MS" w:eastAsia="Arial Unicode MS" w:hAnsi="Arial Unicode MS" w:cs="Arial Unicode MS"/>
          <w:color w:val="666666"/>
          <w:sz w:val="20"/>
          <w:szCs w:val="20"/>
          <w:shd w:val="clear" w:color="auto" w:fill="FFFFFF"/>
        </w:rPr>
        <w:t>Museo</w:t>
      </w:r>
      <w:r w:rsidR="00CD32A8">
        <w:rPr>
          <w:rFonts w:ascii="Arial Unicode MS" w:eastAsia="Arial Unicode MS" w:hAnsi="Arial Unicode MS" w:cs="Arial Unicode MS"/>
          <w:color w:val="666666"/>
          <w:sz w:val="20"/>
          <w:szCs w:val="20"/>
          <w:shd w:val="clear" w:color="auto" w:fill="FFFFFF"/>
        </w:rPr>
        <w:t xml:space="preserve"> </w:t>
      </w:r>
      <w:r w:rsidRPr="00787967">
        <w:rPr>
          <w:rFonts w:ascii="Arial Unicode MS" w:eastAsia="Arial Unicode MS" w:hAnsi="Arial Unicode MS" w:cs="Arial Unicode MS"/>
          <w:color w:val="666666"/>
          <w:sz w:val="20"/>
          <w:szCs w:val="20"/>
          <w:shd w:val="clear" w:color="auto" w:fill="FFFFFF"/>
        </w:rPr>
        <w:t>de</w:t>
      </w:r>
      <w:r w:rsidR="00CD32A8">
        <w:rPr>
          <w:rFonts w:ascii="Arial Unicode MS" w:eastAsia="Arial Unicode MS" w:hAnsi="Arial Unicode MS" w:cs="Arial Unicode MS"/>
          <w:color w:val="666666"/>
          <w:sz w:val="20"/>
          <w:szCs w:val="20"/>
          <w:shd w:val="clear" w:color="auto" w:fill="FFFFFF"/>
        </w:rPr>
        <w:t xml:space="preserve"> </w:t>
      </w:r>
      <w:r w:rsidRPr="00787967">
        <w:rPr>
          <w:rFonts w:ascii="Arial Unicode MS" w:eastAsia="Arial Unicode MS" w:hAnsi="Arial Unicode MS" w:cs="Arial Unicode MS"/>
          <w:color w:val="666666"/>
          <w:sz w:val="20"/>
          <w:szCs w:val="20"/>
          <w:shd w:val="clear" w:color="auto" w:fill="FFFFFF"/>
        </w:rPr>
        <w:t>la</w:t>
      </w:r>
      <w:r w:rsidR="00CD32A8">
        <w:rPr>
          <w:rFonts w:ascii="Arial Unicode MS" w:eastAsia="Arial Unicode MS" w:hAnsi="Arial Unicode MS" w:cs="Arial Unicode MS"/>
          <w:color w:val="666666"/>
          <w:sz w:val="20"/>
          <w:szCs w:val="20"/>
          <w:shd w:val="clear" w:color="auto" w:fill="FFFFFF"/>
        </w:rPr>
        <w:t xml:space="preserve"> </w:t>
      </w:r>
      <w:r w:rsidRPr="00787967">
        <w:rPr>
          <w:rFonts w:ascii="Arial Unicode MS" w:eastAsia="Arial Unicode MS" w:hAnsi="Arial Unicode MS" w:cs="Arial Unicode MS"/>
          <w:color w:val="666666"/>
          <w:sz w:val="20"/>
          <w:szCs w:val="20"/>
          <w:shd w:val="clear" w:color="auto" w:fill="FFFFFF"/>
        </w:rPr>
        <w:t>Justicia.</w:t>
      </w:r>
      <w:r w:rsidRPr="000440D2">
        <w:rPr>
          <w:rFonts w:ascii="Arial Unicode MS" w:eastAsia="Arial Unicode MS" w:hAnsi="Arial Unicode MS" w:cs="Arial Unicode MS"/>
          <w:color w:val="666666"/>
          <w:sz w:val="18"/>
          <w:szCs w:val="18"/>
        </w:rPr>
        <w:br/>
      </w:r>
      <w:r w:rsidRPr="000440D2">
        <w:rPr>
          <w:rFonts w:ascii="Arial Unicode MS" w:eastAsia="Arial Unicode MS" w:hAnsi="Arial Unicode MS" w:cs="Arial Unicode MS"/>
          <w:color w:val="666666"/>
          <w:sz w:val="18"/>
          <w:szCs w:val="18"/>
        </w:rPr>
        <w:br/>
      </w:r>
      <w:r w:rsidR="00FC3EF5" w:rsidRPr="00F8010F">
        <w:rPr>
          <w:rFonts w:ascii="Arial Unicode MS" w:eastAsia="Arial Unicode MS" w:hAnsi="Arial Unicode MS" w:cs="Arial Unicode MS"/>
          <w:color w:val="666666"/>
          <w:sz w:val="20"/>
          <w:szCs w:val="20"/>
          <w:shd w:val="clear" w:color="auto" w:fill="FFFFFF"/>
        </w:rPr>
        <w:t xml:space="preserve">Las autoridades responsables coincidieron en manifestar el inmenso valor cultural, histórico y científico de los documentos, tanto </w:t>
      </w:r>
      <w:r w:rsidRPr="00F8010F">
        <w:rPr>
          <w:rFonts w:ascii="Arial Unicode MS" w:eastAsia="Arial Unicode MS" w:hAnsi="Arial Unicode MS" w:cs="Arial Unicode MS"/>
          <w:color w:val="666666"/>
          <w:sz w:val="20"/>
          <w:szCs w:val="20"/>
          <w:shd w:val="clear" w:color="auto" w:fill="FFFFFF"/>
        </w:rPr>
        <w:t xml:space="preserve">para los profesionales contables, </w:t>
      </w:r>
      <w:r w:rsidR="00FC3EF5" w:rsidRPr="00F8010F">
        <w:rPr>
          <w:rFonts w:ascii="Arial Unicode MS" w:eastAsia="Arial Unicode MS" w:hAnsi="Arial Unicode MS" w:cs="Arial Unicode MS"/>
          <w:color w:val="666666"/>
          <w:sz w:val="20"/>
          <w:szCs w:val="20"/>
          <w:shd w:val="clear" w:color="auto" w:fill="FFFFFF"/>
        </w:rPr>
        <w:t xml:space="preserve">abogados e historiadores porque </w:t>
      </w:r>
      <w:r w:rsidRPr="00F8010F">
        <w:rPr>
          <w:rFonts w:ascii="Arial Unicode MS" w:eastAsia="Arial Unicode MS" w:hAnsi="Arial Unicode MS" w:cs="Arial Unicode MS"/>
          <w:color w:val="666666"/>
          <w:sz w:val="20"/>
          <w:szCs w:val="20"/>
          <w:shd w:val="clear" w:color="auto" w:fill="FFFFFF"/>
        </w:rPr>
        <w:t xml:space="preserve">muestran cómo se realizaron los registros, las partidas dobles, los haberes, saldos, depósitos, libros índices, diarios, inclusive </w:t>
      </w:r>
      <w:r w:rsidR="00AB4EBA" w:rsidRPr="00F8010F">
        <w:rPr>
          <w:rFonts w:ascii="Arial Unicode MS" w:eastAsia="Arial Unicode MS" w:hAnsi="Arial Unicode MS" w:cs="Arial Unicode MS"/>
          <w:color w:val="666666"/>
          <w:sz w:val="20"/>
          <w:szCs w:val="20"/>
          <w:shd w:val="clear" w:color="auto" w:fill="FFFFFF"/>
        </w:rPr>
        <w:t xml:space="preserve">registros </w:t>
      </w:r>
      <w:r w:rsidRPr="00F8010F">
        <w:rPr>
          <w:rFonts w:ascii="Arial Unicode MS" w:eastAsia="Arial Unicode MS" w:hAnsi="Arial Unicode MS" w:cs="Arial Unicode MS"/>
          <w:color w:val="666666"/>
          <w:sz w:val="20"/>
          <w:szCs w:val="20"/>
          <w:shd w:val="clear" w:color="auto" w:fill="FFFFFF"/>
        </w:rPr>
        <w:t xml:space="preserve">de sucesiones </w:t>
      </w:r>
      <w:r w:rsidR="00AB4EBA" w:rsidRPr="00F8010F">
        <w:rPr>
          <w:rFonts w:ascii="Arial Unicode MS" w:eastAsia="Arial Unicode MS" w:hAnsi="Arial Unicode MS" w:cs="Arial Unicode MS"/>
          <w:color w:val="666666"/>
          <w:sz w:val="20"/>
          <w:szCs w:val="20"/>
          <w:shd w:val="clear" w:color="auto" w:fill="FFFFFF"/>
        </w:rPr>
        <w:t>emblemáticas</w:t>
      </w:r>
      <w:r w:rsidRPr="00F8010F">
        <w:rPr>
          <w:rFonts w:ascii="Arial Unicode MS" w:eastAsia="Arial Unicode MS" w:hAnsi="Arial Unicode MS" w:cs="Arial Unicode MS"/>
          <w:color w:val="666666"/>
          <w:sz w:val="20"/>
          <w:szCs w:val="20"/>
          <w:shd w:val="clear" w:color="auto" w:fill="FFFFFF"/>
        </w:rPr>
        <w:t>, que forman parte de la historia de nuestro país.</w:t>
      </w:r>
    </w:p>
    <w:p w:rsidR="00810DEF" w:rsidRDefault="00D649E2" w:rsidP="00810DEF">
      <w:pPr>
        <w:spacing w:after="200" w:line="276" w:lineRule="auto"/>
        <w:rPr>
          <w:rFonts w:ascii="Arial Unicode MS" w:eastAsia="Arial Unicode MS" w:hAnsi="Arial Unicode MS" w:cs="Arial Unicode MS"/>
          <w:sz w:val="20"/>
          <w:szCs w:val="20"/>
          <w:lang w:val="es-MX" w:eastAsia="en-US"/>
        </w:rPr>
      </w:pPr>
      <w:r>
        <w:rPr>
          <w:rFonts w:ascii="Arial Unicode MS" w:eastAsia="Arial Unicode MS" w:hAnsi="Arial Unicode MS" w:cs="Arial Unicode MS"/>
          <w:noProof/>
          <w:sz w:val="20"/>
          <w:szCs w:val="20"/>
          <w:lang w:val="es-PY" w:eastAsia="es-PY"/>
        </w:rPr>
        <w:drawing>
          <wp:inline distT="0" distB="0" distL="0" distR="0">
            <wp:extent cx="2842365" cy="1600200"/>
            <wp:effectExtent l="0" t="0" r="0"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cstate="print"/>
                    <a:srcRect/>
                    <a:stretch>
                      <a:fillRect/>
                    </a:stretch>
                  </pic:blipFill>
                  <pic:spPr bwMode="auto">
                    <a:xfrm>
                      <a:off x="0" y="0"/>
                      <a:ext cx="2842365" cy="1600200"/>
                    </a:xfrm>
                    <a:prstGeom prst="rect">
                      <a:avLst/>
                    </a:prstGeom>
                    <a:noFill/>
                    <a:ln w="9525">
                      <a:noFill/>
                      <a:miter lim="800000"/>
                      <a:headEnd/>
                      <a:tailEnd/>
                    </a:ln>
                  </pic:spPr>
                </pic:pic>
              </a:graphicData>
            </a:graphic>
          </wp:inline>
        </w:drawing>
      </w:r>
    </w:p>
    <w:p w:rsidR="00F8010F" w:rsidRDefault="00D649E2" w:rsidP="00810DEF">
      <w:pPr>
        <w:spacing w:after="200" w:line="276" w:lineRule="auto"/>
        <w:jc w:val="right"/>
        <w:rPr>
          <w:rFonts w:ascii="Arial Unicode MS" w:eastAsia="Arial Unicode MS" w:hAnsi="Arial Unicode MS" w:cs="Arial Unicode MS"/>
          <w:sz w:val="20"/>
          <w:szCs w:val="20"/>
          <w:lang w:val="es-MX" w:eastAsia="en-US"/>
        </w:rPr>
      </w:pPr>
      <w:r>
        <w:rPr>
          <w:rFonts w:ascii="Arial Unicode MS" w:eastAsia="Arial Unicode MS" w:hAnsi="Arial Unicode MS" w:cs="Arial Unicode MS"/>
          <w:noProof/>
          <w:sz w:val="20"/>
          <w:szCs w:val="20"/>
          <w:lang w:val="es-PY" w:eastAsia="es-PY"/>
        </w:rPr>
        <w:drawing>
          <wp:inline distT="0" distB="0" distL="0" distR="0">
            <wp:extent cx="2838450" cy="15975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cstate="print"/>
                    <a:srcRect/>
                    <a:stretch>
                      <a:fillRect/>
                    </a:stretch>
                  </pic:blipFill>
                  <pic:spPr bwMode="auto">
                    <a:xfrm>
                      <a:off x="0" y="0"/>
                      <a:ext cx="2839515" cy="1598120"/>
                    </a:xfrm>
                    <a:prstGeom prst="rect">
                      <a:avLst/>
                    </a:prstGeom>
                    <a:noFill/>
                    <a:ln w="9525">
                      <a:noFill/>
                      <a:miter lim="800000"/>
                      <a:headEnd/>
                      <a:tailEnd/>
                    </a:ln>
                  </pic:spPr>
                </pic:pic>
              </a:graphicData>
            </a:graphic>
          </wp:inline>
        </w:drawing>
      </w:r>
    </w:p>
    <w:p w:rsidR="00810DEF" w:rsidRPr="00810DEF" w:rsidRDefault="00810DEF" w:rsidP="00810DEF">
      <w:pPr>
        <w:tabs>
          <w:tab w:val="left" w:pos="5475"/>
        </w:tabs>
        <w:spacing w:after="200" w:line="276" w:lineRule="auto"/>
        <w:rPr>
          <w:rFonts w:ascii="Arial Unicode MS" w:eastAsia="Arial Unicode MS" w:hAnsi="Arial Unicode MS" w:cs="Arial Unicode MS"/>
          <w:sz w:val="4"/>
          <w:szCs w:val="20"/>
          <w:lang w:val="es-MX" w:eastAsia="en-US"/>
        </w:rPr>
      </w:pPr>
      <w:r>
        <w:rPr>
          <w:rFonts w:ascii="Arial Unicode MS" w:eastAsia="Arial Unicode MS" w:hAnsi="Arial Unicode MS" w:cs="Arial Unicode MS"/>
          <w:sz w:val="20"/>
          <w:szCs w:val="20"/>
          <w:lang w:val="es-MX" w:eastAsia="en-US"/>
        </w:rPr>
        <w:tab/>
      </w:r>
    </w:p>
    <w:p w:rsidR="00B72B95" w:rsidRPr="00CE2929" w:rsidRDefault="00B72B95" w:rsidP="00B72B95">
      <w:pPr>
        <w:pBdr>
          <w:top w:val="single" w:sz="4" w:space="1" w:color="auto"/>
          <w:left w:val="single" w:sz="4" w:space="4" w:color="auto"/>
          <w:bottom w:val="single" w:sz="4" w:space="1" w:color="auto"/>
          <w:right w:val="single" w:sz="4" w:space="4" w:color="auto"/>
        </w:pBdr>
        <w:spacing w:after="200" w:line="276" w:lineRule="auto"/>
        <w:jc w:val="right"/>
        <w:rPr>
          <w:rFonts w:ascii="Arial Unicode MS" w:eastAsia="Arial Unicode MS" w:hAnsi="Arial Unicode MS" w:cs="Arial Unicode MS"/>
          <w:b/>
          <w:sz w:val="20"/>
          <w:szCs w:val="20"/>
          <w:lang w:val="es-MX" w:eastAsia="en-US"/>
        </w:rPr>
      </w:pPr>
      <w:r>
        <w:rPr>
          <w:rFonts w:ascii="Arial Unicode MS" w:eastAsia="Arial Unicode MS" w:hAnsi="Arial Unicode MS" w:cs="Arial Unicode MS"/>
          <w:b/>
          <w:sz w:val="20"/>
          <w:szCs w:val="20"/>
          <w:lang w:val="es-MX" w:eastAsia="en-US"/>
        </w:rPr>
        <w:lastRenderedPageBreak/>
        <w:t>Proyecto de rendimiento de cuentas judiciales</w:t>
      </w:r>
    </w:p>
    <w:p w:rsidR="00606DAE" w:rsidRDefault="00B72B95" w:rsidP="00AB4EBA">
      <w:pPr>
        <w:spacing w:after="200" w:line="276" w:lineRule="auto"/>
        <w:jc w:val="both"/>
        <w:rPr>
          <w:rFonts w:ascii="Arial Unicode MS" w:eastAsia="Arial Unicode MS" w:hAnsi="Arial Unicode MS" w:cs="Arial Unicode MS"/>
          <w:sz w:val="20"/>
          <w:szCs w:val="20"/>
          <w:lang w:val="es-MX" w:eastAsia="en-US"/>
        </w:rPr>
      </w:pPr>
      <w:r>
        <w:rPr>
          <w:rFonts w:ascii="Arial Unicode MS" w:eastAsia="Arial Unicode MS" w:hAnsi="Arial Unicode MS" w:cs="Arial Unicode MS"/>
          <w:sz w:val="20"/>
          <w:szCs w:val="20"/>
          <w:lang w:val="es-MX" w:eastAsia="en-US"/>
        </w:rPr>
        <w:t>Por Acta Nº 45 del 20 de agosto de 2014 el Consejo de Superintendencia de la Corte Suprema de Justicia autorizó la conformación del Equipo Técnico Multidisciplinario para el estudio de factibilidades de implementación del Proyecto de Rendimiento de las Cuentas Judiciales.</w:t>
      </w:r>
      <w:r w:rsidR="00CD32A8">
        <w:rPr>
          <w:rFonts w:ascii="Arial Unicode MS" w:eastAsia="Arial Unicode MS" w:hAnsi="Arial Unicode MS" w:cs="Arial Unicode MS"/>
          <w:sz w:val="20"/>
          <w:szCs w:val="20"/>
          <w:lang w:val="es-MX" w:eastAsia="en-US"/>
        </w:rPr>
        <w:t xml:space="preserve"> </w:t>
      </w:r>
      <w:r>
        <w:rPr>
          <w:rFonts w:ascii="Arial Unicode MS" w:eastAsia="Arial Unicode MS" w:hAnsi="Arial Unicode MS" w:cs="Arial Unicode MS"/>
          <w:sz w:val="20"/>
          <w:szCs w:val="20"/>
          <w:lang w:val="es-MX" w:eastAsia="en-US"/>
        </w:rPr>
        <w:t>Igualmente</w:t>
      </w:r>
      <w:r w:rsidR="00606DAE">
        <w:rPr>
          <w:rFonts w:ascii="Arial Unicode MS" w:eastAsia="Arial Unicode MS" w:hAnsi="Arial Unicode MS" w:cs="Arial Unicode MS"/>
          <w:sz w:val="20"/>
          <w:szCs w:val="20"/>
          <w:lang w:val="es-MX" w:eastAsia="en-US"/>
        </w:rPr>
        <w:t>,</w:t>
      </w:r>
      <w:r>
        <w:rPr>
          <w:rFonts w:ascii="Arial Unicode MS" w:eastAsia="Arial Unicode MS" w:hAnsi="Arial Unicode MS" w:cs="Arial Unicode MS"/>
          <w:sz w:val="20"/>
          <w:szCs w:val="20"/>
          <w:lang w:val="es-MX" w:eastAsia="en-US"/>
        </w:rPr>
        <w:t xml:space="preserve"> el Banco Nacional de Fomento designó a sus representantes</w:t>
      </w:r>
      <w:r w:rsidR="00606DAE">
        <w:rPr>
          <w:rFonts w:ascii="Arial Unicode MS" w:eastAsia="Arial Unicode MS" w:hAnsi="Arial Unicode MS" w:cs="Arial Unicode MS"/>
          <w:sz w:val="20"/>
          <w:szCs w:val="20"/>
          <w:lang w:val="es-MX" w:eastAsia="en-US"/>
        </w:rPr>
        <w:t>.</w:t>
      </w:r>
    </w:p>
    <w:p w:rsidR="009F51E8" w:rsidRDefault="00606DAE" w:rsidP="00AB4EBA">
      <w:pPr>
        <w:spacing w:after="200" w:line="276" w:lineRule="auto"/>
        <w:jc w:val="both"/>
        <w:rPr>
          <w:rFonts w:ascii="Arial Unicode MS" w:eastAsia="Arial Unicode MS" w:hAnsi="Arial Unicode MS" w:cs="Arial Unicode MS"/>
          <w:sz w:val="20"/>
          <w:szCs w:val="20"/>
          <w:lang w:val="es-MX" w:eastAsia="en-US"/>
        </w:rPr>
      </w:pPr>
      <w:r>
        <w:rPr>
          <w:rFonts w:ascii="Arial Unicode MS" w:eastAsia="Arial Unicode MS" w:hAnsi="Arial Unicode MS" w:cs="Arial Unicode MS"/>
          <w:sz w:val="20"/>
          <w:szCs w:val="20"/>
          <w:lang w:val="es-MX" w:eastAsia="en-US"/>
        </w:rPr>
        <w:t>El</w:t>
      </w:r>
      <w:r w:rsidR="00B72B95">
        <w:rPr>
          <w:rFonts w:ascii="Arial Unicode MS" w:eastAsia="Arial Unicode MS" w:hAnsi="Arial Unicode MS" w:cs="Arial Unicode MS"/>
          <w:sz w:val="20"/>
          <w:szCs w:val="20"/>
          <w:lang w:val="es-MX" w:eastAsia="en-US"/>
        </w:rPr>
        <w:t xml:space="preserve"> equipo técnico interinstitucional</w:t>
      </w:r>
      <w:r>
        <w:rPr>
          <w:rFonts w:ascii="Arial Unicode MS" w:eastAsia="Arial Unicode MS" w:hAnsi="Arial Unicode MS" w:cs="Arial Unicode MS"/>
          <w:sz w:val="20"/>
          <w:szCs w:val="20"/>
          <w:lang w:val="es-MX" w:eastAsia="en-US"/>
        </w:rPr>
        <w:t xml:space="preserve">,así conformado, </w:t>
      </w:r>
      <w:r w:rsidR="00B72B95">
        <w:rPr>
          <w:rFonts w:ascii="Arial Unicode MS" w:eastAsia="Arial Unicode MS" w:hAnsi="Arial Unicode MS" w:cs="Arial Unicode MS"/>
          <w:sz w:val="20"/>
          <w:szCs w:val="20"/>
          <w:lang w:val="es-MX" w:eastAsia="en-US"/>
        </w:rPr>
        <w:t>tiene a su cargo el estudio de los mecanismos y las bases jurídicas y financieras para la factibilidad de</w:t>
      </w:r>
      <w:r>
        <w:rPr>
          <w:rFonts w:ascii="Arial Unicode MS" w:eastAsia="Arial Unicode MS" w:hAnsi="Arial Unicode MS" w:cs="Arial Unicode MS"/>
          <w:sz w:val="20"/>
          <w:szCs w:val="20"/>
          <w:lang w:val="es-MX" w:eastAsia="en-US"/>
        </w:rPr>
        <w:t xml:space="preserve"> la implementación del Proyecto,iniciando sus reuniones en fecha 3 de octubre del presente año.</w:t>
      </w:r>
    </w:p>
    <w:p w:rsidR="001A3443" w:rsidRPr="00107290" w:rsidRDefault="00107290" w:rsidP="00107290">
      <w:pPr>
        <w:tabs>
          <w:tab w:val="left" w:pos="3120"/>
        </w:tabs>
        <w:spacing w:after="200" w:line="276" w:lineRule="auto"/>
        <w:jc w:val="both"/>
        <w:rPr>
          <w:rFonts w:ascii="Arial Unicode MS" w:eastAsia="Arial Unicode MS" w:hAnsi="Arial Unicode MS" w:cs="Arial Unicode MS"/>
          <w:sz w:val="2"/>
          <w:szCs w:val="20"/>
          <w:lang w:val="es-MX" w:eastAsia="en-US"/>
        </w:rPr>
      </w:pPr>
      <w:r>
        <w:rPr>
          <w:rFonts w:ascii="Arial Unicode MS" w:eastAsia="Arial Unicode MS" w:hAnsi="Arial Unicode MS" w:cs="Arial Unicode MS"/>
          <w:sz w:val="20"/>
          <w:szCs w:val="20"/>
          <w:lang w:val="es-MX" w:eastAsia="en-US"/>
        </w:rPr>
        <w:tab/>
      </w:r>
    </w:p>
    <w:p w:rsidR="00FA2F78" w:rsidRPr="00CE2929" w:rsidRDefault="00656FD7" w:rsidP="00FA2F78">
      <w:pPr>
        <w:pBdr>
          <w:top w:val="single" w:sz="4" w:space="1" w:color="auto"/>
          <w:left w:val="single" w:sz="4" w:space="4" w:color="auto"/>
          <w:bottom w:val="single" w:sz="4" w:space="1" w:color="auto"/>
          <w:right w:val="single" w:sz="4" w:space="4" w:color="auto"/>
        </w:pBdr>
        <w:spacing w:after="200" w:line="276" w:lineRule="auto"/>
        <w:jc w:val="right"/>
        <w:rPr>
          <w:rFonts w:ascii="Arial Unicode MS" w:eastAsia="Arial Unicode MS" w:hAnsi="Arial Unicode MS" w:cs="Arial Unicode MS"/>
          <w:b/>
          <w:sz w:val="20"/>
          <w:szCs w:val="20"/>
          <w:lang w:val="es-MX" w:eastAsia="en-US"/>
        </w:rPr>
      </w:pPr>
      <w:r w:rsidRPr="00CE2929">
        <w:rPr>
          <w:rFonts w:ascii="Arial Unicode MS" w:eastAsia="Arial Unicode MS" w:hAnsi="Arial Unicode MS" w:cs="Arial Unicode MS"/>
          <w:b/>
          <w:sz w:val="20"/>
          <w:szCs w:val="20"/>
          <w:lang w:val="es-MX" w:eastAsia="en-US"/>
        </w:rPr>
        <w:t xml:space="preserve">Fortalecimiento </w:t>
      </w:r>
      <w:r w:rsidR="00FA2F78" w:rsidRPr="00CE2929">
        <w:rPr>
          <w:rFonts w:ascii="Arial Unicode MS" w:eastAsia="Arial Unicode MS" w:hAnsi="Arial Unicode MS" w:cs="Arial Unicode MS"/>
          <w:b/>
          <w:sz w:val="20"/>
          <w:szCs w:val="20"/>
          <w:lang w:val="es-MX" w:eastAsia="en-US"/>
        </w:rPr>
        <w:t xml:space="preserve"> organizacional</w:t>
      </w:r>
      <w:r w:rsidR="00AB4EBA">
        <w:rPr>
          <w:rFonts w:ascii="Arial Unicode MS" w:eastAsia="Arial Unicode MS" w:hAnsi="Arial Unicode MS" w:cs="Arial Unicode MS"/>
          <w:b/>
          <w:sz w:val="20"/>
          <w:szCs w:val="20"/>
          <w:lang w:val="es-MX" w:eastAsia="en-US"/>
        </w:rPr>
        <w:t xml:space="preserve"> y configuración presupuestaria</w:t>
      </w:r>
    </w:p>
    <w:p w:rsidR="00460BAC" w:rsidRPr="00CE2929" w:rsidRDefault="00AB4EBA" w:rsidP="00656FD7">
      <w:pPr>
        <w:numPr>
          <w:ilvl w:val="0"/>
          <w:numId w:val="25"/>
        </w:numPr>
        <w:spacing w:after="200" w:line="276" w:lineRule="auto"/>
        <w:ind w:left="709"/>
        <w:jc w:val="both"/>
        <w:rPr>
          <w:rFonts w:ascii="Arial Unicode MS" w:eastAsia="Arial Unicode MS" w:hAnsi="Arial Unicode MS" w:cs="Arial Unicode MS"/>
          <w:sz w:val="20"/>
          <w:szCs w:val="20"/>
          <w:lang w:val="es-MX" w:eastAsia="en-US"/>
        </w:rPr>
      </w:pPr>
      <w:r>
        <w:rPr>
          <w:rFonts w:ascii="Arial Unicode MS" w:eastAsia="Arial Unicode MS" w:hAnsi="Arial Unicode MS" w:cs="Arial Unicode MS"/>
          <w:sz w:val="20"/>
          <w:szCs w:val="20"/>
          <w:lang w:val="es-MX" w:eastAsia="en-US"/>
        </w:rPr>
        <w:t>Incorporación efectiva en el Anexo de Personal de la Institución, de los cargos gerenciales de la nueva estructura organizacional</w:t>
      </w:r>
      <w:r w:rsidR="00460BAC" w:rsidRPr="00CE2929">
        <w:rPr>
          <w:rFonts w:ascii="Arial Unicode MS" w:eastAsia="Arial Unicode MS" w:hAnsi="Arial Unicode MS" w:cs="Arial Unicode MS"/>
          <w:sz w:val="20"/>
          <w:szCs w:val="20"/>
          <w:lang w:val="es-MX" w:eastAsia="en-US"/>
        </w:rPr>
        <w:t xml:space="preserve"> dispuesta por Resolución Nº </w:t>
      </w:r>
      <w:r w:rsidR="00F608A7" w:rsidRPr="00CE2929">
        <w:rPr>
          <w:rFonts w:ascii="Arial Unicode MS" w:eastAsia="Arial Unicode MS" w:hAnsi="Arial Unicode MS" w:cs="Arial Unicode MS"/>
          <w:sz w:val="20"/>
          <w:szCs w:val="20"/>
          <w:lang w:val="es-MX" w:eastAsia="en-US"/>
        </w:rPr>
        <w:t>4126</w:t>
      </w:r>
      <w:r w:rsidR="00460BAC" w:rsidRPr="00CE2929">
        <w:rPr>
          <w:rFonts w:ascii="Arial Unicode MS" w:eastAsia="Arial Unicode MS" w:hAnsi="Arial Unicode MS" w:cs="Arial Unicode MS"/>
          <w:sz w:val="20"/>
          <w:szCs w:val="20"/>
          <w:lang w:val="es-MX" w:eastAsia="en-US"/>
        </w:rPr>
        <w:t xml:space="preserve"> d</w:t>
      </w:r>
      <w:r>
        <w:rPr>
          <w:rFonts w:ascii="Arial Unicode MS" w:eastAsia="Arial Unicode MS" w:hAnsi="Arial Unicode MS" w:cs="Arial Unicode MS"/>
          <w:sz w:val="20"/>
          <w:szCs w:val="20"/>
          <w:lang w:val="es-MX" w:eastAsia="en-US"/>
        </w:rPr>
        <w:t>e la Corte Suprema de Justicia.</w:t>
      </w:r>
    </w:p>
    <w:p w:rsidR="008F67B3" w:rsidRPr="00CE2929" w:rsidRDefault="00AB4EBA" w:rsidP="00656FD7">
      <w:pPr>
        <w:numPr>
          <w:ilvl w:val="0"/>
          <w:numId w:val="25"/>
        </w:numPr>
        <w:spacing w:after="200" w:line="276" w:lineRule="auto"/>
        <w:ind w:left="709"/>
        <w:jc w:val="both"/>
        <w:rPr>
          <w:rFonts w:ascii="Arial Unicode MS" w:eastAsia="Arial Unicode MS" w:hAnsi="Arial Unicode MS" w:cs="Arial Unicode MS"/>
          <w:sz w:val="20"/>
          <w:szCs w:val="20"/>
          <w:lang w:val="es-MX" w:eastAsia="en-US"/>
        </w:rPr>
      </w:pPr>
      <w:r>
        <w:rPr>
          <w:rFonts w:ascii="Arial Unicode MS" w:eastAsia="Arial Unicode MS" w:hAnsi="Arial Unicode MS" w:cs="Arial Unicode MS"/>
          <w:sz w:val="20"/>
          <w:szCs w:val="20"/>
          <w:lang w:val="es-MX" w:eastAsia="en-US"/>
        </w:rPr>
        <w:t xml:space="preserve">Consolidación dela </w:t>
      </w:r>
      <w:r w:rsidR="00656FD7" w:rsidRPr="00CE2929">
        <w:rPr>
          <w:rFonts w:ascii="Arial Unicode MS" w:eastAsia="Arial Unicode MS" w:hAnsi="Arial Unicode MS" w:cs="Arial Unicode MS"/>
          <w:sz w:val="20"/>
          <w:szCs w:val="20"/>
          <w:lang w:val="es-MX" w:eastAsia="en-US"/>
        </w:rPr>
        <w:t xml:space="preserve">configuración presupuestaria de la Dependencia </w:t>
      </w:r>
      <w:r>
        <w:rPr>
          <w:rFonts w:ascii="Arial Unicode MS" w:eastAsia="Arial Unicode MS" w:hAnsi="Arial Unicode MS" w:cs="Arial Unicode MS"/>
          <w:sz w:val="20"/>
          <w:szCs w:val="20"/>
          <w:lang w:val="es-MX" w:eastAsia="en-US"/>
        </w:rPr>
        <w:t>como</w:t>
      </w:r>
      <w:r w:rsidR="00656FD7" w:rsidRPr="00CE2929">
        <w:rPr>
          <w:rFonts w:ascii="Arial Unicode MS" w:eastAsia="Arial Unicode MS" w:hAnsi="Arial Unicode MS" w:cs="Arial Unicode MS"/>
          <w:sz w:val="20"/>
          <w:szCs w:val="20"/>
          <w:lang w:val="es-MX" w:eastAsia="en-US"/>
        </w:rPr>
        <w:t xml:space="preserve"> SUB PROGRAM</w:t>
      </w:r>
      <w:r>
        <w:rPr>
          <w:rFonts w:ascii="Arial Unicode MS" w:eastAsia="Arial Unicode MS" w:hAnsi="Arial Unicode MS" w:cs="Arial Unicode MS"/>
          <w:sz w:val="20"/>
          <w:szCs w:val="20"/>
          <w:lang w:val="es-MX" w:eastAsia="en-US"/>
        </w:rPr>
        <w:t xml:space="preserve">A </w:t>
      </w:r>
      <w:r w:rsidR="00656FD7" w:rsidRPr="00CE2929">
        <w:rPr>
          <w:rFonts w:ascii="Arial Unicode MS" w:eastAsia="Arial Unicode MS" w:hAnsi="Arial Unicode MS" w:cs="Arial Unicode MS"/>
          <w:sz w:val="20"/>
          <w:szCs w:val="20"/>
          <w:lang w:val="es-MX" w:eastAsia="en-US"/>
        </w:rPr>
        <w:t>con aplicación del método de Ejecución por Resultados, conforme a la normativa vigente.</w:t>
      </w:r>
    </w:p>
    <w:p w:rsidR="00D96100" w:rsidRPr="00D96100" w:rsidRDefault="00AB4EBA" w:rsidP="00D96100">
      <w:pPr>
        <w:numPr>
          <w:ilvl w:val="0"/>
          <w:numId w:val="25"/>
        </w:numPr>
        <w:spacing w:after="200" w:line="276" w:lineRule="auto"/>
        <w:ind w:left="709"/>
        <w:jc w:val="both"/>
        <w:rPr>
          <w:rFonts w:ascii="Arial Unicode MS" w:eastAsia="Arial Unicode MS" w:hAnsi="Arial Unicode MS" w:cs="Arial Unicode MS"/>
          <w:sz w:val="20"/>
          <w:szCs w:val="20"/>
          <w:lang w:val="es-MX" w:eastAsia="en-US"/>
        </w:rPr>
      </w:pPr>
      <w:r w:rsidRPr="00107290">
        <w:rPr>
          <w:rFonts w:ascii="Arial Unicode MS" w:eastAsia="Arial Unicode MS" w:hAnsi="Arial Unicode MS" w:cs="Arial Unicode MS"/>
          <w:sz w:val="20"/>
          <w:szCs w:val="20"/>
          <w:lang w:val="es-MX" w:eastAsia="en-US"/>
        </w:rPr>
        <w:t xml:space="preserve">Consolidación funcional de las nuevas áreas técnicas incorporadas como la Administración, </w:t>
      </w:r>
      <w:r w:rsidR="00EA057A" w:rsidRPr="00107290">
        <w:rPr>
          <w:rFonts w:ascii="Arial Unicode MS" w:eastAsia="Arial Unicode MS" w:hAnsi="Arial Unicode MS" w:cs="Arial Unicode MS"/>
          <w:sz w:val="20"/>
          <w:szCs w:val="20"/>
          <w:lang w:val="es-MX" w:eastAsia="en-US"/>
        </w:rPr>
        <w:t>Asuntos legales y comunicaciones, Coordinación y control de Oficinas Regionales, Digitalización de Documentos de Registros, Archivos, Prestación de Alimentos y Atención al Público.</w:t>
      </w:r>
    </w:p>
    <w:p w:rsidR="00810DEF" w:rsidRDefault="00D96100" w:rsidP="00D96100">
      <w:pPr>
        <w:spacing w:after="200" w:line="276" w:lineRule="auto"/>
        <w:jc w:val="both"/>
        <w:rPr>
          <w:rFonts w:ascii="Arial Unicode MS" w:eastAsia="Arial Unicode MS" w:hAnsi="Arial Unicode MS" w:cs="Arial Unicode MS"/>
          <w:sz w:val="20"/>
          <w:szCs w:val="20"/>
          <w:lang w:val="es-MX" w:eastAsia="en-US"/>
        </w:rPr>
      </w:pPr>
      <w:r>
        <w:rPr>
          <w:noProof/>
          <w:lang w:val="es-PY" w:eastAsia="es-PY"/>
        </w:rPr>
        <w:drawing>
          <wp:anchor distT="0" distB="0" distL="114300" distR="114300" simplePos="0" relativeHeight="251665920" behindDoc="1" locked="0" layoutInCell="1" allowOverlap="1">
            <wp:simplePos x="0" y="0"/>
            <wp:positionH relativeFrom="column">
              <wp:posOffset>842645</wp:posOffset>
            </wp:positionH>
            <wp:positionV relativeFrom="paragraph">
              <wp:posOffset>-45720</wp:posOffset>
            </wp:positionV>
            <wp:extent cx="4436110" cy="2495550"/>
            <wp:effectExtent l="0" t="0" r="0" b="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srcRect/>
                    <a:stretch>
                      <a:fillRect/>
                    </a:stretch>
                  </pic:blipFill>
                  <pic:spPr bwMode="auto">
                    <a:xfrm>
                      <a:off x="0" y="0"/>
                      <a:ext cx="4436110" cy="2495550"/>
                    </a:xfrm>
                    <a:prstGeom prst="rect">
                      <a:avLst/>
                    </a:prstGeom>
                    <a:noFill/>
                    <a:ln w="9525">
                      <a:noFill/>
                      <a:miter lim="800000"/>
                      <a:headEnd/>
                      <a:tailEnd/>
                    </a:ln>
                  </pic:spPr>
                </pic:pic>
              </a:graphicData>
            </a:graphic>
          </wp:anchor>
        </w:drawing>
      </w:r>
    </w:p>
    <w:p w:rsidR="00D96100" w:rsidRDefault="00D96100" w:rsidP="00D96100">
      <w:pPr>
        <w:spacing w:after="200" w:line="276" w:lineRule="auto"/>
        <w:ind w:left="709"/>
        <w:jc w:val="both"/>
        <w:rPr>
          <w:rFonts w:ascii="Arial Unicode MS" w:eastAsia="Arial Unicode MS" w:hAnsi="Arial Unicode MS" w:cs="Arial Unicode MS"/>
          <w:sz w:val="20"/>
          <w:szCs w:val="20"/>
          <w:lang w:val="es-MX" w:eastAsia="en-US"/>
        </w:rPr>
      </w:pPr>
    </w:p>
    <w:p w:rsidR="00D96100" w:rsidRDefault="00D96100" w:rsidP="00D96100">
      <w:pPr>
        <w:spacing w:after="200" w:line="276" w:lineRule="auto"/>
        <w:ind w:left="709"/>
        <w:jc w:val="both"/>
        <w:rPr>
          <w:rFonts w:ascii="Arial Unicode MS" w:eastAsia="Arial Unicode MS" w:hAnsi="Arial Unicode MS" w:cs="Arial Unicode MS"/>
          <w:sz w:val="20"/>
          <w:szCs w:val="20"/>
          <w:lang w:val="es-MX" w:eastAsia="en-US"/>
        </w:rPr>
      </w:pPr>
    </w:p>
    <w:p w:rsidR="00D96100" w:rsidRDefault="00D96100" w:rsidP="00D96100">
      <w:pPr>
        <w:spacing w:after="200" w:line="276" w:lineRule="auto"/>
        <w:ind w:left="709"/>
        <w:jc w:val="both"/>
        <w:rPr>
          <w:rFonts w:ascii="Arial Unicode MS" w:eastAsia="Arial Unicode MS" w:hAnsi="Arial Unicode MS" w:cs="Arial Unicode MS"/>
          <w:sz w:val="20"/>
          <w:szCs w:val="20"/>
          <w:lang w:val="es-MX" w:eastAsia="en-US"/>
        </w:rPr>
      </w:pPr>
    </w:p>
    <w:p w:rsidR="00D96100" w:rsidRDefault="00D96100" w:rsidP="00D96100">
      <w:pPr>
        <w:spacing w:after="200" w:line="276" w:lineRule="auto"/>
        <w:ind w:left="709"/>
        <w:jc w:val="both"/>
        <w:rPr>
          <w:rFonts w:ascii="Arial Unicode MS" w:eastAsia="Arial Unicode MS" w:hAnsi="Arial Unicode MS" w:cs="Arial Unicode MS"/>
          <w:sz w:val="20"/>
          <w:szCs w:val="20"/>
          <w:lang w:val="es-MX" w:eastAsia="en-US"/>
        </w:rPr>
      </w:pPr>
    </w:p>
    <w:p w:rsidR="00D96100" w:rsidRPr="00107290" w:rsidRDefault="00D96100" w:rsidP="00D96100">
      <w:pPr>
        <w:spacing w:after="200" w:line="276" w:lineRule="auto"/>
        <w:ind w:left="709"/>
        <w:jc w:val="both"/>
        <w:rPr>
          <w:rFonts w:ascii="Arial Unicode MS" w:eastAsia="Arial Unicode MS" w:hAnsi="Arial Unicode MS" w:cs="Arial Unicode MS"/>
          <w:sz w:val="20"/>
          <w:szCs w:val="20"/>
          <w:lang w:val="es-MX" w:eastAsia="en-US"/>
        </w:rPr>
      </w:pPr>
    </w:p>
    <w:p w:rsidR="007D09B9" w:rsidRPr="00810DEF" w:rsidRDefault="008F67B3" w:rsidP="00810DEF">
      <w:pPr>
        <w:numPr>
          <w:ilvl w:val="0"/>
          <w:numId w:val="25"/>
        </w:numPr>
        <w:spacing w:after="200" w:line="276" w:lineRule="auto"/>
        <w:ind w:left="709"/>
        <w:jc w:val="both"/>
        <w:rPr>
          <w:rFonts w:ascii="Arial Unicode MS" w:eastAsia="Arial Unicode MS" w:hAnsi="Arial Unicode MS" w:cs="Arial Unicode MS"/>
          <w:b/>
          <w:sz w:val="20"/>
          <w:szCs w:val="20"/>
          <w:lang w:val="es-MX" w:eastAsia="en-US"/>
        </w:rPr>
      </w:pPr>
      <w:r w:rsidRPr="00810DEF">
        <w:rPr>
          <w:rFonts w:ascii="Arial Unicode MS" w:eastAsia="Arial Unicode MS" w:hAnsi="Arial Unicode MS" w:cs="Arial Unicode MS"/>
          <w:b/>
          <w:sz w:val="20"/>
          <w:szCs w:val="20"/>
          <w:lang w:val="es-MX" w:eastAsia="en-US"/>
        </w:rPr>
        <w:lastRenderedPageBreak/>
        <w:t>CAPACITACIÓN PERMANENTE de FUNCIONARIOS:</w:t>
      </w:r>
    </w:p>
    <w:p w:rsidR="00EA057A" w:rsidRDefault="00EA057A" w:rsidP="008F67B3">
      <w:pPr>
        <w:numPr>
          <w:ilvl w:val="0"/>
          <w:numId w:val="26"/>
        </w:numPr>
        <w:spacing w:after="200" w:line="276" w:lineRule="auto"/>
        <w:jc w:val="both"/>
        <w:rPr>
          <w:rFonts w:ascii="Arial Unicode MS" w:eastAsia="Arial Unicode MS" w:hAnsi="Arial Unicode MS" w:cs="Arial Unicode MS"/>
          <w:sz w:val="20"/>
          <w:szCs w:val="20"/>
          <w:lang w:val="es-MX" w:eastAsia="en-US"/>
        </w:rPr>
      </w:pPr>
      <w:r>
        <w:rPr>
          <w:rFonts w:ascii="Arial Unicode MS" w:eastAsia="Arial Unicode MS" w:hAnsi="Arial Unicode MS" w:cs="Arial Unicode MS"/>
          <w:sz w:val="20"/>
          <w:szCs w:val="20"/>
          <w:lang w:val="es-MX" w:eastAsia="en-US"/>
        </w:rPr>
        <w:t xml:space="preserve">Participación de la Contadora General de los Tribunales, en representación de la Corte Suprema de Justicia de la República del Paraguay, </w:t>
      </w:r>
      <w:r w:rsidR="009F2F7E">
        <w:rPr>
          <w:rFonts w:ascii="Arial Unicode MS" w:eastAsia="Arial Unicode MS" w:hAnsi="Arial Unicode MS" w:cs="Arial Unicode MS"/>
          <w:sz w:val="20"/>
          <w:szCs w:val="20"/>
          <w:lang w:val="es-MX" w:eastAsia="en-US"/>
        </w:rPr>
        <w:t>en el</w:t>
      </w:r>
      <w:r w:rsidR="009F2F7E" w:rsidRPr="009F2F7E">
        <w:rPr>
          <w:rFonts w:ascii="Arial Unicode MS" w:eastAsia="Arial Unicode MS" w:hAnsi="Arial Unicode MS" w:cs="Arial Unicode MS"/>
          <w:b/>
          <w:i/>
          <w:sz w:val="20"/>
          <w:szCs w:val="20"/>
          <w:lang w:val="es-MX" w:eastAsia="en-US"/>
        </w:rPr>
        <w:t>“</w:t>
      </w:r>
      <w:r w:rsidRPr="009F2F7E">
        <w:rPr>
          <w:rFonts w:ascii="Arial Unicode MS" w:eastAsia="Arial Unicode MS" w:hAnsi="Arial Unicode MS" w:cs="Arial Unicode MS"/>
          <w:b/>
          <w:i/>
          <w:sz w:val="20"/>
          <w:szCs w:val="20"/>
          <w:lang w:val="es-MX" w:eastAsia="en-US"/>
        </w:rPr>
        <w:t>Congreso Mundial de Contabilidad</w:t>
      </w:r>
      <w:r>
        <w:rPr>
          <w:rFonts w:ascii="Arial Unicode MS" w:eastAsia="Arial Unicode MS" w:hAnsi="Arial Unicode MS" w:cs="Arial Unicode MS"/>
          <w:sz w:val="20"/>
          <w:szCs w:val="20"/>
          <w:lang w:val="es-MX" w:eastAsia="en-US"/>
        </w:rPr>
        <w:t>, realizado en Roma, Italia</w:t>
      </w:r>
      <w:r w:rsidR="009F2F7E">
        <w:rPr>
          <w:rFonts w:ascii="Arial Unicode MS" w:eastAsia="Arial Unicode MS" w:hAnsi="Arial Unicode MS" w:cs="Arial Unicode MS"/>
          <w:sz w:val="20"/>
          <w:szCs w:val="20"/>
          <w:lang w:val="es-MX" w:eastAsia="en-US"/>
        </w:rPr>
        <w:t>, del 10 al 14 de noviembre/14.</w:t>
      </w:r>
    </w:p>
    <w:p w:rsidR="008F67B3" w:rsidRDefault="009F2F7E" w:rsidP="008F67B3">
      <w:pPr>
        <w:numPr>
          <w:ilvl w:val="0"/>
          <w:numId w:val="26"/>
        </w:numPr>
        <w:spacing w:after="200" w:line="276" w:lineRule="auto"/>
        <w:jc w:val="both"/>
        <w:rPr>
          <w:rFonts w:ascii="Arial Unicode MS" w:eastAsia="Arial Unicode MS" w:hAnsi="Arial Unicode MS" w:cs="Arial Unicode MS"/>
          <w:sz w:val="20"/>
          <w:szCs w:val="20"/>
          <w:lang w:val="es-MX" w:eastAsia="en-US"/>
        </w:rPr>
      </w:pPr>
      <w:r>
        <w:rPr>
          <w:rFonts w:ascii="Arial Unicode MS" w:eastAsia="Arial Unicode MS" w:hAnsi="Arial Unicode MS" w:cs="Arial Unicode MS"/>
          <w:sz w:val="20"/>
          <w:szCs w:val="20"/>
          <w:lang w:val="es-MX" w:eastAsia="en-US"/>
        </w:rPr>
        <w:t xml:space="preserve">Participación de funcionarios de la CGT a charlas, cursos y seminarios </w:t>
      </w:r>
      <w:r w:rsidR="008F67B3" w:rsidRPr="00CE2929">
        <w:rPr>
          <w:rFonts w:ascii="Arial Unicode MS" w:eastAsia="Arial Unicode MS" w:hAnsi="Arial Unicode MS" w:cs="Arial Unicode MS"/>
          <w:sz w:val="20"/>
          <w:szCs w:val="20"/>
          <w:lang w:val="es-MX" w:eastAsia="en-US"/>
        </w:rPr>
        <w:t>organizados por el COLEGIO DE CONTADORES DEL PARAGUAY, sobre Actualización de las Prácticas de Registración Contable.</w:t>
      </w:r>
    </w:p>
    <w:p w:rsidR="00EA057A" w:rsidRPr="00CE2929" w:rsidRDefault="00EA057A" w:rsidP="008F67B3">
      <w:pPr>
        <w:numPr>
          <w:ilvl w:val="0"/>
          <w:numId w:val="26"/>
        </w:numPr>
        <w:spacing w:after="200" w:line="276" w:lineRule="auto"/>
        <w:jc w:val="both"/>
        <w:rPr>
          <w:rFonts w:ascii="Arial Unicode MS" w:eastAsia="Arial Unicode MS" w:hAnsi="Arial Unicode MS" w:cs="Arial Unicode MS"/>
          <w:sz w:val="20"/>
          <w:szCs w:val="20"/>
          <w:lang w:val="es-MX" w:eastAsia="en-US"/>
        </w:rPr>
      </w:pPr>
      <w:r>
        <w:rPr>
          <w:rFonts w:ascii="Arial Unicode MS" w:eastAsia="Arial Unicode MS" w:hAnsi="Arial Unicode MS" w:cs="Arial Unicode MS"/>
          <w:sz w:val="20"/>
          <w:szCs w:val="20"/>
          <w:lang w:val="es-MX" w:eastAsia="en-US"/>
        </w:rPr>
        <w:t>Participación de funcionarias profesionales contadores/as de la Contaduría General al “</w:t>
      </w:r>
      <w:r w:rsidRPr="00EA057A">
        <w:rPr>
          <w:rFonts w:ascii="Arial Unicode MS" w:eastAsia="Arial Unicode MS" w:hAnsi="Arial Unicode MS" w:cs="Arial Unicode MS"/>
          <w:b/>
          <w:sz w:val="20"/>
          <w:szCs w:val="20"/>
          <w:lang w:val="es-MX" w:eastAsia="en-US"/>
        </w:rPr>
        <w:t>Congreso Interamericano de Contabilidad</w:t>
      </w:r>
      <w:r>
        <w:rPr>
          <w:rFonts w:ascii="Arial Unicode MS" w:eastAsia="Arial Unicode MS" w:hAnsi="Arial Unicode MS" w:cs="Arial Unicode MS"/>
          <w:sz w:val="20"/>
          <w:szCs w:val="20"/>
          <w:lang w:val="es-MX" w:eastAsia="en-US"/>
        </w:rPr>
        <w:t xml:space="preserve">”, llevado a cabo en Asunción, por el </w:t>
      </w:r>
      <w:r w:rsidRPr="00CE2929">
        <w:rPr>
          <w:rFonts w:ascii="Arial Unicode MS" w:eastAsia="Arial Unicode MS" w:hAnsi="Arial Unicode MS" w:cs="Arial Unicode MS"/>
          <w:sz w:val="20"/>
          <w:szCs w:val="20"/>
          <w:lang w:val="es-MX" w:eastAsia="en-US"/>
        </w:rPr>
        <w:t>COLEGIO DE CONTADORES DEL PARAGUAY</w:t>
      </w:r>
      <w:r>
        <w:rPr>
          <w:rFonts w:ascii="Arial Unicode MS" w:eastAsia="Arial Unicode MS" w:hAnsi="Arial Unicode MS" w:cs="Arial Unicode MS"/>
          <w:sz w:val="20"/>
          <w:szCs w:val="20"/>
          <w:lang w:val="es-MX" w:eastAsia="en-US"/>
        </w:rPr>
        <w:t>.</w:t>
      </w:r>
    </w:p>
    <w:p w:rsidR="008F67B3" w:rsidRDefault="009F2F7E" w:rsidP="008F67B3">
      <w:pPr>
        <w:numPr>
          <w:ilvl w:val="0"/>
          <w:numId w:val="26"/>
        </w:numPr>
        <w:spacing w:after="200" w:line="276" w:lineRule="auto"/>
        <w:jc w:val="both"/>
        <w:rPr>
          <w:rFonts w:ascii="Arial Unicode MS" w:eastAsia="Arial Unicode MS" w:hAnsi="Arial Unicode MS" w:cs="Arial Unicode MS"/>
          <w:sz w:val="20"/>
          <w:szCs w:val="20"/>
          <w:lang w:val="es-MX" w:eastAsia="en-US"/>
        </w:rPr>
      </w:pPr>
      <w:r>
        <w:rPr>
          <w:rFonts w:ascii="Arial Unicode MS" w:eastAsia="Arial Unicode MS" w:hAnsi="Arial Unicode MS" w:cs="Arial Unicode MS"/>
          <w:sz w:val="20"/>
          <w:szCs w:val="20"/>
          <w:lang w:val="es-MX" w:eastAsia="en-US"/>
        </w:rPr>
        <w:t xml:space="preserve">Participación en </w:t>
      </w:r>
      <w:r w:rsidR="008F67B3" w:rsidRPr="00CE2929">
        <w:rPr>
          <w:rFonts w:ascii="Arial Unicode MS" w:eastAsia="Arial Unicode MS" w:hAnsi="Arial Unicode MS" w:cs="Arial Unicode MS"/>
          <w:sz w:val="20"/>
          <w:szCs w:val="20"/>
          <w:lang w:val="es-MX" w:eastAsia="en-US"/>
        </w:rPr>
        <w:t>Charla</w:t>
      </w:r>
      <w:r w:rsidR="00EA057A">
        <w:rPr>
          <w:rFonts w:ascii="Arial Unicode MS" w:eastAsia="Arial Unicode MS" w:hAnsi="Arial Unicode MS" w:cs="Arial Unicode MS"/>
          <w:sz w:val="20"/>
          <w:szCs w:val="20"/>
          <w:lang w:val="es-MX" w:eastAsia="en-US"/>
        </w:rPr>
        <w:t xml:space="preserve">sdictadas por la Subsecretaria de Tributación </w:t>
      </w:r>
      <w:r w:rsidR="008F67B3" w:rsidRPr="00CE2929">
        <w:rPr>
          <w:rFonts w:ascii="Arial Unicode MS" w:eastAsia="Arial Unicode MS" w:hAnsi="Arial Unicode MS" w:cs="Arial Unicode MS"/>
          <w:sz w:val="20"/>
          <w:szCs w:val="20"/>
          <w:lang w:val="es-MX" w:eastAsia="en-US"/>
        </w:rPr>
        <w:t>sobre aplicación del IVA por la REGULACIÓN DE</w:t>
      </w:r>
      <w:r w:rsidR="009C5694" w:rsidRPr="00CE2929">
        <w:rPr>
          <w:rFonts w:ascii="Arial Unicode MS" w:eastAsia="Arial Unicode MS" w:hAnsi="Arial Unicode MS" w:cs="Arial Unicode MS"/>
          <w:sz w:val="20"/>
          <w:szCs w:val="20"/>
          <w:lang w:val="es-MX" w:eastAsia="en-US"/>
        </w:rPr>
        <w:t xml:space="preserve"> HO</w:t>
      </w:r>
      <w:r w:rsidR="008F67B3" w:rsidRPr="00CE2929">
        <w:rPr>
          <w:rFonts w:ascii="Arial Unicode MS" w:eastAsia="Arial Unicode MS" w:hAnsi="Arial Unicode MS" w:cs="Arial Unicode MS"/>
          <w:sz w:val="20"/>
          <w:szCs w:val="20"/>
          <w:lang w:val="es-MX" w:eastAsia="en-US"/>
        </w:rPr>
        <w:t>NORARIOS PROFESIONBALES:</w:t>
      </w:r>
      <w:r w:rsidR="009C5694" w:rsidRPr="00CE2929">
        <w:rPr>
          <w:rFonts w:ascii="Arial Unicode MS" w:eastAsia="Arial Unicode MS" w:hAnsi="Arial Unicode MS" w:cs="Arial Unicode MS"/>
          <w:sz w:val="20"/>
          <w:szCs w:val="20"/>
          <w:lang w:val="es-MX" w:eastAsia="en-US"/>
        </w:rPr>
        <w:t xml:space="preserve"> ley y reglamentaciones.</w:t>
      </w:r>
      <w:r w:rsidR="00CD32A8">
        <w:rPr>
          <w:rFonts w:ascii="Arial Unicode MS" w:eastAsia="Arial Unicode MS" w:hAnsi="Arial Unicode MS" w:cs="Arial Unicode MS"/>
          <w:sz w:val="20"/>
          <w:szCs w:val="20"/>
          <w:lang w:val="es-MX" w:eastAsia="en-US"/>
        </w:rPr>
        <w:t xml:space="preserve"> </w:t>
      </w:r>
      <w:r w:rsidR="009C5694" w:rsidRPr="00CE2929">
        <w:rPr>
          <w:rFonts w:ascii="Arial Unicode MS" w:eastAsia="Arial Unicode MS" w:hAnsi="Arial Unicode MS" w:cs="Arial Unicode MS"/>
          <w:sz w:val="20"/>
          <w:szCs w:val="20"/>
          <w:lang w:val="es-MX" w:eastAsia="en-US"/>
        </w:rPr>
        <w:t>APLICACIÓN EN LA GESTIÓN DE CUENTAS JUDICIALES.</w:t>
      </w:r>
    </w:p>
    <w:p w:rsidR="00EA057A" w:rsidRPr="009F2F7E" w:rsidRDefault="00EA057A" w:rsidP="009F2F7E">
      <w:pPr>
        <w:numPr>
          <w:ilvl w:val="0"/>
          <w:numId w:val="26"/>
        </w:numPr>
        <w:spacing w:after="200" w:line="276" w:lineRule="auto"/>
        <w:jc w:val="both"/>
        <w:rPr>
          <w:rFonts w:ascii="Arial Unicode MS" w:eastAsia="Arial Unicode MS" w:hAnsi="Arial Unicode MS" w:cs="Arial Unicode MS"/>
          <w:b/>
          <w:sz w:val="20"/>
          <w:szCs w:val="20"/>
          <w:lang w:val="es-MX" w:eastAsia="en-US"/>
        </w:rPr>
      </w:pPr>
      <w:r w:rsidRPr="00EA057A">
        <w:rPr>
          <w:rFonts w:ascii="Arial Unicode MS" w:eastAsia="Arial Unicode MS" w:hAnsi="Arial Unicode MS" w:cs="Arial Unicode MS"/>
          <w:sz w:val="20"/>
          <w:szCs w:val="20"/>
          <w:lang w:val="es-MX" w:eastAsia="en-US"/>
        </w:rPr>
        <w:t xml:space="preserve">Participación de </w:t>
      </w:r>
      <w:proofErr w:type="gramStart"/>
      <w:r w:rsidRPr="00EA057A">
        <w:rPr>
          <w:rFonts w:ascii="Arial Unicode MS" w:eastAsia="Arial Unicode MS" w:hAnsi="Arial Unicode MS" w:cs="Arial Unicode MS"/>
          <w:sz w:val="20"/>
          <w:szCs w:val="20"/>
          <w:lang w:val="es-MX" w:eastAsia="en-US"/>
        </w:rPr>
        <w:t>funcionarios de la Oficina Central y de las oficinas Regionales al “SEMINARIO SOBRE CEREMONIAL y PROTOCOLO”</w:t>
      </w:r>
      <w:r>
        <w:rPr>
          <w:rFonts w:ascii="Arial Unicode MS" w:eastAsia="Arial Unicode MS" w:hAnsi="Arial Unicode MS" w:cs="Arial Unicode MS"/>
          <w:sz w:val="20"/>
          <w:szCs w:val="20"/>
          <w:lang w:val="es-MX" w:eastAsia="en-US"/>
        </w:rPr>
        <w:t>, organizado</w:t>
      </w:r>
      <w:proofErr w:type="gramEnd"/>
      <w:r>
        <w:rPr>
          <w:rFonts w:ascii="Arial Unicode MS" w:eastAsia="Arial Unicode MS" w:hAnsi="Arial Unicode MS" w:cs="Arial Unicode MS"/>
          <w:sz w:val="20"/>
          <w:szCs w:val="20"/>
          <w:lang w:val="es-MX" w:eastAsia="en-US"/>
        </w:rPr>
        <w:t xml:space="preserve"> por la Dirección de Protocolo de la Corte Suprema de Justicia.</w:t>
      </w:r>
    </w:p>
    <w:p w:rsidR="00E4150F" w:rsidRPr="00EA057A" w:rsidRDefault="00E4150F" w:rsidP="00E4150F">
      <w:pPr>
        <w:numPr>
          <w:ilvl w:val="0"/>
          <w:numId w:val="25"/>
        </w:numPr>
        <w:spacing w:after="200" w:line="276" w:lineRule="auto"/>
        <w:ind w:left="709"/>
        <w:jc w:val="both"/>
        <w:rPr>
          <w:rFonts w:ascii="Arial Unicode MS" w:eastAsia="Arial Unicode MS" w:hAnsi="Arial Unicode MS" w:cs="Arial Unicode MS"/>
          <w:b/>
          <w:sz w:val="20"/>
          <w:szCs w:val="20"/>
          <w:lang w:val="es-MX" w:eastAsia="en-US"/>
        </w:rPr>
      </w:pPr>
      <w:r w:rsidRPr="00EA057A">
        <w:rPr>
          <w:rFonts w:ascii="Arial Unicode MS" w:eastAsia="Arial Unicode MS" w:hAnsi="Arial Unicode MS" w:cs="Arial Unicode MS"/>
          <w:b/>
          <w:sz w:val="20"/>
          <w:szCs w:val="20"/>
          <w:lang w:val="es-MX" w:eastAsia="en-US"/>
        </w:rPr>
        <w:t>MATERIALES BIBLIOGRÁFICOS y DE SOPORTES TÉCNICOS:</w:t>
      </w:r>
    </w:p>
    <w:p w:rsidR="001A3443" w:rsidRPr="001A3443" w:rsidRDefault="009514FE" w:rsidP="00CD32A8">
      <w:pPr>
        <w:numPr>
          <w:ilvl w:val="0"/>
          <w:numId w:val="27"/>
        </w:numPr>
        <w:spacing w:after="200" w:line="276" w:lineRule="auto"/>
        <w:ind w:left="1276" w:hanging="283"/>
        <w:jc w:val="both"/>
        <w:rPr>
          <w:noProof/>
          <w:lang w:val="es-PY" w:eastAsia="es-PY"/>
        </w:rPr>
      </w:pPr>
      <w:r w:rsidRPr="001A3443">
        <w:rPr>
          <w:rFonts w:ascii="Arial Unicode MS" w:eastAsia="Arial Unicode MS" w:hAnsi="Arial Unicode MS" w:cs="Arial Unicode MS"/>
          <w:b/>
          <w:sz w:val="20"/>
          <w:szCs w:val="20"/>
          <w:lang w:val="es-MX" w:eastAsia="en-US"/>
        </w:rPr>
        <w:t xml:space="preserve">Libro “SISTEMA DE RENDIMIENTO FINANCIERO Y ECONÓMICO DE LOS FONDOS JUDICIALES”,  </w:t>
      </w:r>
      <w:r w:rsidR="00077C1C" w:rsidRPr="001A3443">
        <w:rPr>
          <w:rFonts w:ascii="Arial Unicode MS" w:eastAsia="Arial Unicode MS" w:hAnsi="Arial Unicode MS" w:cs="Arial Unicode MS"/>
          <w:b/>
          <w:sz w:val="20"/>
          <w:szCs w:val="20"/>
          <w:lang w:val="es-MX" w:eastAsia="en-US"/>
        </w:rPr>
        <w:t xml:space="preserve">con PROYECTO DE LEY, </w:t>
      </w:r>
      <w:r w:rsidRPr="001A3443">
        <w:rPr>
          <w:rFonts w:ascii="Arial Unicode MS" w:eastAsia="Arial Unicode MS" w:hAnsi="Arial Unicode MS" w:cs="Arial Unicode MS"/>
          <w:b/>
          <w:sz w:val="20"/>
          <w:szCs w:val="20"/>
          <w:lang w:val="es-MX" w:eastAsia="en-US"/>
        </w:rPr>
        <w:t>de la autoría de la Contadora General DRA. MARTA SOSA HEISELE con la tutoría del Prof. Dr. MIGUEL ÓSCAR BAJAC.</w:t>
      </w:r>
    </w:p>
    <w:p w:rsidR="001A3443" w:rsidRPr="001A3443" w:rsidRDefault="00E4150F" w:rsidP="00CD32A8">
      <w:pPr>
        <w:numPr>
          <w:ilvl w:val="0"/>
          <w:numId w:val="27"/>
        </w:numPr>
        <w:spacing w:after="200" w:line="276" w:lineRule="auto"/>
        <w:ind w:left="1276" w:hanging="283"/>
        <w:jc w:val="both"/>
        <w:rPr>
          <w:noProof/>
          <w:lang w:val="es-PY" w:eastAsia="es-PY"/>
        </w:rPr>
      </w:pPr>
      <w:r w:rsidRPr="001A3443">
        <w:rPr>
          <w:rFonts w:ascii="Arial Unicode MS" w:eastAsia="Arial Unicode MS" w:hAnsi="Arial Unicode MS" w:cs="Arial Unicode MS"/>
          <w:sz w:val="20"/>
          <w:szCs w:val="20"/>
          <w:lang w:val="es-MX" w:eastAsia="en-US"/>
        </w:rPr>
        <w:t>Manual Operativo de Gestión de Cuentas Judiciales Manual Operativo del Sistema Informático de Gestión de Cuentas Judiciales.</w:t>
      </w:r>
    </w:p>
    <w:p w:rsidR="001A3443" w:rsidRPr="001A3443" w:rsidRDefault="00E4150F" w:rsidP="00CD32A8">
      <w:pPr>
        <w:numPr>
          <w:ilvl w:val="0"/>
          <w:numId w:val="27"/>
        </w:numPr>
        <w:spacing w:after="200" w:line="276" w:lineRule="auto"/>
        <w:ind w:left="1276" w:hanging="283"/>
        <w:jc w:val="both"/>
        <w:rPr>
          <w:noProof/>
          <w:lang w:val="es-PY" w:eastAsia="es-PY"/>
        </w:rPr>
      </w:pPr>
      <w:r w:rsidRPr="001A3443">
        <w:rPr>
          <w:rFonts w:ascii="Arial Unicode MS" w:eastAsia="Arial Unicode MS" w:hAnsi="Arial Unicode MS" w:cs="Arial Unicode MS"/>
          <w:sz w:val="20"/>
          <w:szCs w:val="20"/>
          <w:lang w:val="es-MX" w:eastAsia="en-US"/>
        </w:rPr>
        <w:t>Manual de Organización y Funciones y Responsabilidades de la Contaduría General de los Tribunales.</w:t>
      </w:r>
    </w:p>
    <w:p w:rsidR="00107290" w:rsidRDefault="005B7AFF" w:rsidP="00CD32A8">
      <w:pPr>
        <w:numPr>
          <w:ilvl w:val="0"/>
          <w:numId w:val="27"/>
        </w:numPr>
        <w:spacing w:after="200" w:line="276" w:lineRule="auto"/>
        <w:ind w:left="1276" w:hanging="283"/>
        <w:jc w:val="both"/>
        <w:rPr>
          <w:noProof/>
          <w:lang w:val="es-PY" w:eastAsia="es-PY"/>
        </w:rPr>
      </w:pPr>
      <w:r w:rsidRPr="001A3443">
        <w:rPr>
          <w:rFonts w:ascii="Arial Unicode MS" w:eastAsia="Arial Unicode MS" w:hAnsi="Arial Unicode MS" w:cs="Arial Unicode MS"/>
          <w:sz w:val="20"/>
          <w:szCs w:val="20"/>
          <w:lang w:val="es-MX" w:eastAsia="en-US"/>
        </w:rPr>
        <w:lastRenderedPageBreak/>
        <w:t xml:space="preserve">Edición 2014 actualizada, </w:t>
      </w:r>
      <w:r w:rsidR="00C82030" w:rsidRPr="001A3443">
        <w:rPr>
          <w:rFonts w:ascii="Arial Unicode MS" w:eastAsia="Arial Unicode MS" w:hAnsi="Arial Unicode MS" w:cs="Arial Unicode MS"/>
          <w:sz w:val="20"/>
          <w:szCs w:val="20"/>
          <w:lang w:val="es-MX" w:eastAsia="en-US"/>
        </w:rPr>
        <w:t>de la GUÍA PRÁCTICA</w:t>
      </w:r>
      <w:r w:rsidR="001A3443" w:rsidRPr="001A3443">
        <w:rPr>
          <w:rFonts w:ascii="Arial Unicode MS" w:eastAsia="Arial Unicode MS" w:hAnsi="Arial Unicode MS" w:cs="Arial Unicode MS"/>
          <w:sz w:val="20"/>
          <w:szCs w:val="20"/>
          <w:lang w:val="es-MX" w:eastAsia="en-US"/>
        </w:rPr>
        <w:t xml:space="preserve"> DE TRÁMITES para la Gestión de </w:t>
      </w:r>
      <w:r w:rsidR="00C82030" w:rsidRPr="001A3443">
        <w:rPr>
          <w:rFonts w:ascii="Arial Unicode MS" w:eastAsia="Arial Unicode MS" w:hAnsi="Arial Unicode MS" w:cs="Arial Unicode MS"/>
          <w:sz w:val="20"/>
          <w:szCs w:val="20"/>
          <w:lang w:val="es-MX" w:eastAsia="en-US"/>
        </w:rPr>
        <w:t>CUENTAS JUDICIALES.</w:t>
      </w:r>
    </w:p>
    <w:p w:rsidR="00107290" w:rsidRDefault="00D96100" w:rsidP="00D96100">
      <w:pPr>
        <w:spacing w:after="200" w:line="276" w:lineRule="auto"/>
        <w:ind w:firstLine="567"/>
        <w:rPr>
          <w:noProof/>
          <w:lang w:val="es-PY" w:eastAsia="es-PY"/>
        </w:rPr>
      </w:pPr>
      <w:r>
        <w:rPr>
          <w:noProof/>
          <w:lang w:val="es-PY" w:eastAsia="es-PY"/>
        </w:rPr>
        <w:drawing>
          <wp:inline distT="0" distB="0" distL="0" distR="0">
            <wp:extent cx="5580380" cy="7009391"/>
            <wp:effectExtent l="0" t="0" r="39370" b="393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580380" cy="7009391"/>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E17CF2" w:rsidRPr="001A3443" w:rsidRDefault="00E17CF2" w:rsidP="00D96100">
      <w:pPr>
        <w:spacing w:after="200" w:line="276" w:lineRule="auto"/>
        <w:rPr>
          <w:noProof/>
          <w:lang w:val="es-PY" w:eastAsia="es-PY"/>
        </w:rPr>
      </w:pPr>
    </w:p>
    <w:p w:rsidR="006D5F6E" w:rsidRDefault="006D5F6E" w:rsidP="006D5F6E">
      <w:pPr>
        <w:spacing w:after="200" w:line="276" w:lineRule="auto"/>
        <w:rPr>
          <w:noProof/>
          <w:lang w:val="es-PY" w:eastAsia="es-PY"/>
        </w:rPr>
      </w:pPr>
    </w:p>
    <w:p w:rsidR="009514FE" w:rsidRPr="00CE2929" w:rsidRDefault="00C82030" w:rsidP="009514FE">
      <w:pPr>
        <w:pBdr>
          <w:top w:val="single" w:sz="4" w:space="1" w:color="auto"/>
          <w:left w:val="single" w:sz="4" w:space="4" w:color="auto"/>
          <w:bottom w:val="single" w:sz="4" w:space="1" w:color="auto"/>
          <w:right w:val="single" w:sz="4" w:space="4" w:color="auto"/>
        </w:pBdr>
        <w:spacing w:after="200" w:line="276" w:lineRule="auto"/>
        <w:jc w:val="right"/>
        <w:rPr>
          <w:rFonts w:ascii="Arial Unicode MS" w:eastAsia="Arial Unicode MS" w:hAnsi="Arial Unicode MS" w:cs="Arial Unicode MS"/>
          <w:b/>
          <w:sz w:val="20"/>
          <w:szCs w:val="20"/>
          <w:lang w:val="es-MX" w:eastAsia="en-US"/>
        </w:rPr>
      </w:pPr>
      <w:r w:rsidRPr="00CE2929">
        <w:rPr>
          <w:rFonts w:ascii="Arial Unicode MS" w:eastAsia="Arial Unicode MS" w:hAnsi="Arial Unicode MS" w:cs="Arial Unicode MS"/>
          <w:b/>
          <w:sz w:val="20"/>
          <w:szCs w:val="20"/>
          <w:lang w:val="es-MX" w:eastAsia="en-US"/>
        </w:rPr>
        <w:t>Actividades y gestiones de la Dirección</w:t>
      </w:r>
    </w:p>
    <w:p w:rsidR="00AC5796" w:rsidRPr="00CE2929" w:rsidRDefault="00AC5796" w:rsidP="00C82030">
      <w:pPr>
        <w:numPr>
          <w:ilvl w:val="0"/>
          <w:numId w:val="30"/>
        </w:numPr>
        <w:tabs>
          <w:tab w:val="left" w:pos="709"/>
        </w:tabs>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b/>
          <w:sz w:val="20"/>
          <w:szCs w:val="20"/>
          <w:lang w:val="es-MX" w:eastAsia="en-US"/>
        </w:rPr>
        <w:t>Reuniones de carácter técnico y profesional</w:t>
      </w:r>
      <w:r w:rsidRPr="00CE2929">
        <w:rPr>
          <w:rFonts w:ascii="Arial Unicode MS" w:eastAsia="Arial Unicode MS" w:hAnsi="Arial Unicode MS" w:cs="Arial Unicode MS"/>
          <w:sz w:val="20"/>
          <w:szCs w:val="20"/>
          <w:lang w:val="es-MX" w:eastAsia="en-US"/>
        </w:rPr>
        <w:t>:</w:t>
      </w:r>
    </w:p>
    <w:p w:rsidR="009514FE" w:rsidRPr="00CE2929" w:rsidRDefault="00C82030" w:rsidP="00AC5796">
      <w:pPr>
        <w:numPr>
          <w:ilvl w:val="0"/>
          <w:numId w:val="31"/>
        </w:numPr>
        <w:tabs>
          <w:tab w:val="left" w:pos="709"/>
        </w:tabs>
        <w:spacing w:after="200" w:line="276" w:lineRule="auto"/>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 xml:space="preserve">Reuniones interinstitucionales con Directivos </w:t>
      </w:r>
      <w:r w:rsidR="00AC5796" w:rsidRPr="00CE2929">
        <w:rPr>
          <w:rFonts w:ascii="Arial Unicode MS" w:eastAsia="Arial Unicode MS" w:hAnsi="Arial Unicode MS" w:cs="Arial Unicode MS"/>
          <w:sz w:val="20"/>
          <w:szCs w:val="20"/>
          <w:lang w:val="es-MX" w:eastAsia="en-US"/>
        </w:rPr>
        <w:t>del BCP y BNF, sobre la prosecución del proceso de MIGRACIÓN DE CUENTAS JUDICIALES desde el BCP al BNF.</w:t>
      </w:r>
    </w:p>
    <w:p w:rsidR="00C17E09" w:rsidRPr="00C17E09" w:rsidRDefault="00A1085A" w:rsidP="00C17E09">
      <w:pPr>
        <w:numPr>
          <w:ilvl w:val="0"/>
          <w:numId w:val="31"/>
        </w:numPr>
        <w:tabs>
          <w:tab w:val="left" w:pos="709"/>
        </w:tabs>
        <w:spacing w:after="120"/>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 xml:space="preserve">Participación en ciclo de reuniones de socialización interinstitucional de Proyecto de Ley vinculada al Sistema de Prestación de Alimentos, organizado por la </w:t>
      </w:r>
      <w:r w:rsidR="00144DA7" w:rsidRPr="00CE2929">
        <w:rPr>
          <w:rFonts w:ascii="Arial Unicode MS" w:eastAsia="Arial Unicode MS" w:hAnsi="Arial Unicode MS" w:cs="Arial Unicode MS"/>
          <w:sz w:val="20"/>
          <w:szCs w:val="20"/>
          <w:lang w:val="es-MX" w:eastAsia="en-US"/>
        </w:rPr>
        <w:t>CÁMARA DE DIPUTADOS.</w:t>
      </w:r>
    </w:p>
    <w:p w:rsidR="00D16D30" w:rsidRPr="00CE2929" w:rsidRDefault="00D16D30" w:rsidP="00E71521">
      <w:pPr>
        <w:numPr>
          <w:ilvl w:val="0"/>
          <w:numId w:val="31"/>
        </w:numPr>
        <w:tabs>
          <w:tab w:val="left" w:pos="709"/>
        </w:tabs>
        <w:spacing w:after="120"/>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Presentación del Proyecto de automatización de depósitos por DEBITO AUTOMÁTICO, aplicando la informatización de la OPERATORIA BANCARIA vinculada con la actividad judicial.</w:t>
      </w:r>
    </w:p>
    <w:p w:rsidR="00AC5796" w:rsidRDefault="00D16D30" w:rsidP="00E71521">
      <w:pPr>
        <w:numPr>
          <w:ilvl w:val="0"/>
          <w:numId w:val="31"/>
        </w:numPr>
        <w:tabs>
          <w:tab w:val="left" w:pos="709"/>
        </w:tabs>
        <w:spacing w:after="120"/>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 xml:space="preserve">Presentación del Proyecto de utilización de la TARJETA DE DEBITO de ASISTENCIA ALIMENTICIA en el EXTRANJERO, con posibilidad indistinta desde cualquier CAJERO AUTOMÁTICO. </w:t>
      </w:r>
    </w:p>
    <w:p w:rsidR="00606DAE" w:rsidRDefault="00606DAE" w:rsidP="00606DAE">
      <w:pPr>
        <w:numPr>
          <w:ilvl w:val="0"/>
          <w:numId w:val="30"/>
        </w:numPr>
        <w:tabs>
          <w:tab w:val="left" w:pos="709"/>
        </w:tabs>
        <w:spacing w:after="120"/>
        <w:jc w:val="both"/>
        <w:rPr>
          <w:rFonts w:ascii="Arial Unicode MS" w:eastAsia="Arial Unicode MS" w:hAnsi="Arial Unicode MS" w:cs="Arial Unicode MS"/>
          <w:b/>
          <w:sz w:val="20"/>
          <w:szCs w:val="20"/>
          <w:lang w:val="es-MX" w:eastAsia="en-US"/>
        </w:rPr>
      </w:pPr>
      <w:r>
        <w:rPr>
          <w:rFonts w:ascii="Arial Unicode MS" w:eastAsia="Arial Unicode MS" w:hAnsi="Arial Unicode MS" w:cs="Arial Unicode MS"/>
          <w:b/>
          <w:sz w:val="20"/>
          <w:szCs w:val="20"/>
          <w:lang w:val="es-MX" w:eastAsia="en-US"/>
        </w:rPr>
        <w:t>Proyectos</w:t>
      </w:r>
      <w:r w:rsidR="00AC69EB">
        <w:rPr>
          <w:rFonts w:ascii="Arial Unicode MS" w:eastAsia="Arial Unicode MS" w:hAnsi="Arial Unicode MS" w:cs="Arial Unicode MS"/>
          <w:b/>
          <w:sz w:val="20"/>
          <w:szCs w:val="20"/>
          <w:lang w:val="es-MX" w:eastAsia="en-US"/>
        </w:rPr>
        <w:t>:</w:t>
      </w:r>
    </w:p>
    <w:p w:rsidR="00606DAE" w:rsidRPr="00AC69EB" w:rsidRDefault="00606DAE" w:rsidP="00606DAE">
      <w:pPr>
        <w:numPr>
          <w:ilvl w:val="0"/>
          <w:numId w:val="35"/>
        </w:numPr>
        <w:tabs>
          <w:tab w:val="left" w:pos="709"/>
        </w:tabs>
        <w:spacing w:after="200" w:line="276" w:lineRule="auto"/>
        <w:ind w:left="1418" w:hanging="425"/>
        <w:jc w:val="both"/>
        <w:rPr>
          <w:rFonts w:ascii="Arial Unicode MS" w:eastAsia="Arial Unicode MS" w:hAnsi="Arial Unicode MS" w:cs="Arial Unicode MS"/>
          <w:sz w:val="20"/>
          <w:szCs w:val="20"/>
          <w:lang w:val="es-MX" w:eastAsia="en-US"/>
        </w:rPr>
      </w:pPr>
      <w:r w:rsidRPr="00AC69EB">
        <w:rPr>
          <w:rFonts w:ascii="Arial Unicode MS" w:eastAsia="Arial Unicode MS" w:hAnsi="Arial Unicode MS" w:cs="Arial Unicode MS"/>
          <w:sz w:val="20"/>
          <w:szCs w:val="20"/>
          <w:lang w:val="es-MX" w:eastAsia="en-US"/>
        </w:rPr>
        <w:t xml:space="preserve">Presentación del Proyecto de Acordada </w:t>
      </w:r>
      <w:r w:rsidR="00F23E2D" w:rsidRPr="00AC69EB">
        <w:rPr>
          <w:rFonts w:ascii="Arial Unicode MS" w:eastAsia="Arial Unicode MS" w:hAnsi="Arial Unicode MS" w:cs="Arial Unicode MS"/>
          <w:sz w:val="20"/>
          <w:szCs w:val="20"/>
          <w:lang w:val="es-MX" w:eastAsia="en-US"/>
        </w:rPr>
        <w:t xml:space="preserve">para el </w:t>
      </w:r>
      <w:r w:rsidRPr="00AC69EB">
        <w:rPr>
          <w:rFonts w:ascii="Arial Unicode MS" w:eastAsia="Arial Unicode MS" w:hAnsi="Arial Unicode MS" w:cs="Arial Unicode MS"/>
          <w:sz w:val="20"/>
          <w:szCs w:val="20"/>
          <w:lang w:val="es-MX" w:eastAsia="en-US"/>
        </w:rPr>
        <w:t>control de CUMPLIMIENTO del IVA en la REGULACIÓN DE HONORARIOS PROFESIONALES.</w:t>
      </w:r>
    </w:p>
    <w:p w:rsidR="00606DAE" w:rsidRPr="00AC69EB" w:rsidRDefault="00606DAE" w:rsidP="00AC69EB">
      <w:pPr>
        <w:numPr>
          <w:ilvl w:val="0"/>
          <w:numId w:val="35"/>
        </w:numPr>
        <w:tabs>
          <w:tab w:val="left" w:pos="709"/>
        </w:tabs>
        <w:spacing w:after="200" w:line="276" w:lineRule="auto"/>
        <w:ind w:left="1418" w:hanging="425"/>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sz w:val="20"/>
          <w:szCs w:val="20"/>
          <w:lang w:val="es-MX" w:eastAsia="en-US"/>
        </w:rPr>
        <w:t xml:space="preserve">Presentación </w:t>
      </w:r>
      <w:r>
        <w:rPr>
          <w:rFonts w:ascii="Arial Unicode MS" w:eastAsia="Arial Unicode MS" w:hAnsi="Arial Unicode MS" w:cs="Arial Unicode MS"/>
          <w:sz w:val="20"/>
          <w:szCs w:val="20"/>
          <w:lang w:val="es-MX" w:eastAsia="en-US"/>
        </w:rPr>
        <w:t>del</w:t>
      </w:r>
      <w:r w:rsidRPr="00CE2929">
        <w:rPr>
          <w:rFonts w:ascii="Arial Unicode MS" w:eastAsia="Arial Unicode MS" w:hAnsi="Arial Unicode MS" w:cs="Arial Unicode MS"/>
          <w:sz w:val="20"/>
          <w:szCs w:val="20"/>
          <w:lang w:val="es-MX" w:eastAsia="en-US"/>
        </w:rPr>
        <w:t xml:space="preserve"> Proyecto de MODIFICACIÓN DE ACORDADA y planteamiento de MODIFICACIÓN del CONVENIO INTERINSTITUCIONAL sobre la GESTIÓN BANCARIA, en cuanto a los EMBARGOS como MEDIDA CAUTELAR sobre las CUENTAS JUDICIALES.</w:t>
      </w:r>
    </w:p>
    <w:p w:rsidR="00C17E09" w:rsidRPr="00BA435E" w:rsidRDefault="00D16D30" w:rsidP="00BA435E">
      <w:pPr>
        <w:numPr>
          <w:ilvl w:val="0"/>
          <w:numId w:val="30"/>
        </w:numPr>
        <w:tabs>
          <w:tab w:val="left" w:pos="709"/>
        </w:tabs>
        <w:spacing w:after="120"/>
        <w:jc w:val="both"/>
        <w:rPr>
          <w:rFonts w:ascii="Arial Unicode MS" w:eastAsia="Arial Unicode MS" w:hAnsi="Arial Unicode MS" w:cs="Arial Unicode MS"/>
          <w:sz w:val="20"/>
          <w:szCs w:val="20"/>
          <w:lang w:val="es-MX" w:eastAsia="en-US"/>
        </w:rPr>
      </w:pPr>
      <w:r w:rsidRPr="00CE2929">
        <w:rPr>
          <w:rFonts w:ascii="Arial Unicode MS" w:eastAsia="Arial Unicode MS" w:hAnsi="Arial Unicode MS" w:cs="Arial Unicode MS"/>
          <w:b/>
          <w:sz w:val="20"/>
          <w:szCs w:val="20"/>
          <w:lang w:val="es-MX" w:eastAsia="en-US"/>
        </w:rPr>
        <w:t xml:space="preserve">Actividades y gestiones de apoyo a la IMAGEN INSTITUCIONAL </w:t>
      </w:r>
      <w:r w:rsidR="00A1085A" w:rsidRPr="00CE2929">
        <w:rPr>
          <w:rFonts w:ascii="Arial Unicode MS" w:eastAsia="Arial Unicode MS" w:hAnsi="Arial Unicode MS" w:cs="Arial Unicode MS"/>
          <w:b/>
          <w:sz w:val="20"/>
          <w:szCs w:val="20"/>
          <w:lang w:val="es-MX" w:eastAsia="en-US"/>
        </w:rPr>
        <w:t xml:space="preserve">en la RESPONSABILIDAD SOCIAL </w:t>
      </w:r>
      <w:r w:rsidRPr="00CE2929">
        <w:rPr>
          <w:rFonts w:ascii="Arial Unicode MS" w:eastAsia="Arial Unicode MS" w:hAnsi="Arial Unicode MS" w:cs="Arial Unicode MS"/>
          <w:b/>
          <w:sz w:val="20"/>
          <w:szCs w:val="20"/>
          <w:lang w:val="es-MX" w:eastAsia="en-US"/>
        </w:rPr>
        <w:t>con ENFOQUE de GENERO</w:t>
      </w:r>
      <w:r w:rsidRPr="00CE2929">
        <w:rPr>
          <w:rFonts w:ascii="Arial Unicode MS" w:eastAsia="Arial Unicode MS" w:hAnsi="Arial Unicode MS" w:cs="Arial Unicode MS"/>
          <w:sz w:val="20"/>
          <w:szCs w:val="20"/>
          <w:lang w:val="es-MX" w:eastAsia="en-US"/>
        </w:rPr>
        <w:t>:</w:t>
      </w:r>
    </w:p>
    <w:p w:rsidR="00A1085A" w:rsidRPr="00CE2929" w:rsidRDefault="00AC69EB" w:rsidP="00E71521">
      <w:pPr>
        <w:numPr>
          <w:ilvl w:val="0"/>
          <w:numId w:val="34"/>
        </w:numPr>
        <w:tabs>
          <w:tab w:val="left" w:pos="709"/>
        </w:tabs>
        <w:spacing w:after="120"/>
        <w:ind w:left="1418" w:hanging="284"/>
        <w:jc w:val="both"/>
        <w:rPr>
          <w:rFonts w:ascii="Arial Unicode MS" w:eastAsia="Arial Unicode MS" w:hAnsi="Arial Unicode MS" w:cs="Arial Unicode MS"/>
          <w:sz w:val="20"/>
          <w:szCs w:val="20"/>
          <w:lang w:val="es-MX" w:eastAsia="en-US"/>
        </w:rPr>
      </w:pPr>
      <w:r>
        <w:rPr>
          <w:rFonts w:ascii="Arial Unicode MS" w:eastAsia="Arial Unicode MS" w:hAnsi="Arial Unicode MS" w:cs="Arial Unicode MS"/>
          <w:sz w:val="20"/>
          <w:szCs w:val="20"/>
          <w:lang w:val="es-MX" w:eastAsia="en-US"/>
        </w:rPr>
        <w:t>Reimpulso</w:t>
      </w:r>
      <w:r w:rsidR="00D16D30" w:rsidRPr="00CE2929">
        <w:rPr>
          <w:rFonts w:ascii="Arial Unicode MS" w:eastAsia="Arial Unicode MS" w:hAnsi="Arial Unicode MS" w:cs="Arial Unicode MS"/>
          <w:sz w:val="20"/>
          <w:szCs w:val="20"/>
          <w:lang w:val="es-MX" w:eastAsia="en-US"/>
        </w:rPr>
        <w:t xml:space="preserve"> del Proyecto </w:t>
      </w:r>
      <w:r w:rsidR="00D16D30" w:rsidRPr="00CE2929">
        <w:rPr>
          <w:rFonts w:ascii="Arial Unicode MS" w:eastAsia="Arial Unicode MS" w:hAnsi="Arial Unicode MS" w:cs="Arial Unicode MS"/>
          <w:b/>
          <w:sz w:val="20"/>
          <w:szCs w:val="20"/>
          <w:lang w:val="es-MX" w:eastAsia="en-US"/>
        </w:rPr>
        <w:t>MAMA CLUB DEL PODER JUDICIAL</w:t>
      </w:r>
      <w:r w:rsidR="00A1085A" w:rsidRPr="00CE2929">
        <w:rPr>
          <w:rFonts w:ascii="Arial Unicode MS" w:eastAsia="Arial Unicode MS" w:hAnsi="Arial Unicode MS" w:cs="Arial Unicode MS"/>
          <w:sz w:val="20"/>
          <w:szCs w:val="20"/>
          <w:lang w:val="es-MX" w:eastAsia="en-US"/>
        </w:rPr>
        <w:t xml:space="preserve">, en cogestión </w:t>
      </w:r>
      <w:r w:rsidR="00D16D30" w:rsidRPr="00CE2929">
        <w:rPr>
          <w:rFonts w:ascii="Arial Unicode MS" w:eastAsia="Arial Unicode MS" w:hAnsi="Arial Unicode MS" w:cs="Arial Unicode MS"/>
          <w:sz w:val="20"/>
          <w:szCs w:val="20"/>
          <w:lang w:val="es-MX" w:eastAsia="en-US"/>
        </w:rPr>
        <w:t xml:space="preserve">con la Dirección de Recursos Humanos, a través del Departamento Médico y del Servicio de </w:t>
      </w:r>
      <w:r w:rsidR="00A1085A" w:rsidRPr="00CE2929">
        <w:rPr>
          <w:rFonts w:ascii="Arial Unicode MS" w:eastAsia="Arial Unicode MS" w:hAnsi="Arial Unicode MS" w:cs="Arial Unicode MS"/>
          <w:sz w:val="20"/>
          <w:szCs w:val="20"/>
          <w:lang w:val="es-MX" w:eastAsia="en-US"/>
        </w:rPr>
        <w:t>Bienestar del Personal.</w:t>
      </w:r>
    </w:p>
    <w:p w:rsidR="00A119DB" w:rsidRDefault="00A1085A" w:rsidP="00AB1BE1">
      <w:pPr>
        <w:numPr>
          <w:ilvl w:val="0"/>
          <w:numId w:val="34"/>
        </w:numPr>
        <w:tabs>
          <w:tab w:val="left" w:pos="709"/>
        </w:tabs>
        <w:spacing w:after="120"/>
        <w:ind w:left="1418" w:hanging="284"/>
        <w:jc w:val="both"/>
        <w:rPr>
          <w:rFonts w:ascii="Arial Unicode MS" w:eastAsia="Arial Unicode MS" w:hAnsi="Arial Unicode MS" w:cs="Arial Unicode MS"/>
          <w:sz w:val="20"/>
          <w:szCs w:val="20"/>
          <w:lang w:val="es-MX" w:eastAsia="en-US"/>
        </w:rPr>
      </w:pPr>
      <w:r w:rsidRPr="00AC69EB">
        <w:rPr>
          <w:rFonts w:ascii="Arial Unicode MS" w:eastAsia="Arial Unicode MS" w:hAnsi="Arial Unicode MS" w:cs="Arial Unicode MS"/>
          <w:sz w:val="20"/>
          <w:szCs w:val="20"/>
          <w:lang w:val="es-MX" w:eastAsia="en-US"/>
        </w:rPr>
        <w:t xml:space="preserve">Campaña de </w:t>
      </w:r>
      <w:r w:rsidRPr="00AC69EB">
        <w:rPr>
          <w:rFonts w:ascii="Arial Unicode MS" w:eastAsia="Arial Unicode MS" w:hAnsi="Arial Unicode MS" w:cs="Arial Unicode MS"/>
          <w:b/>
          <w:sz w:val="20"/>
          <w:szCs w:val="20"/>
          <w:lang w:val="es-MX" w:eastAsia="en-US"/>
        </w:rPr>
        <w:t>CONCIENCIACIÓN</w:t>
      </w:r>
      <w:r w:rsidRPr="00AC69EB">
        <w:rPr>
          <w:rFonts w:ascii="Arial Unicode MS" w:eastAsia="Arial Unicode MS" w:hAnsi="Arial Unicode MS" w:cs="Arial Unicode MS"/>
          <w:sz w:val="20"/>
          <w:szCs w:val="20"/>
          <w:lang w:val="es-MX" w:eastAsia="en-US"/>
        </w:rPr>
        <w:t>, sobre la importancia del DERECHO DE ALIMENTO y la LEY de PROTECCIÓN, difundida a través de los medios de las REDES COMUNITARIAS, en capital e interior del país</w:t>
      </w:r>
      <w:r w:rsidR="00AC69EB" w:rsidRPr="00AC69EB">
        <w:rPr>
          <w:rFonts w:ascii="Arial Unicode MS" w:eastAsia="Arial Unicode MS" w:hAnsi="Arial Unicode MS" w:cs="Arial Unicode MS"/>
          <w:sz w:val="20"/>
          <w:szCs w:val="20"/>
          <w:lang w:val="es-MX" w:eastAsia="en-US"/>
        </w:rPr>
        <w:t>, en cogestión con la Oficina de Facilitadores Judiciales</w:t>
      </w:r>
      <w:r w:rsidRPr="00AC69EB">
        <w:rPr>
          <w:rFonts w:ascii="Arial Unicode MS" w:eastAsia="Arial Unicode MS" w:hAnsi="Arial Unicode MS" w:cs="Arial Unicode MS"/>
          <w:sz w:val="20"/>
          <w:szCs w:val="20"/>
          <w:lang w:val="es-MX" w:eastAsia="en-US"/>
        </w:rPr>
        <w:t xml:space="preserve">. </w:t>
      </w:r>
    </w:p>
    <w:p w:rsidR="006D5F6E" w:rsidRDefault="00D649E2" w:rsidP="006D5F6E">
      <w:pPr>
        <w:ind w:left="567" w:firstLine="425"/>
        <w:jc w:val="center"/>
        <w:rPr>
          <w:rFonts w:ascii="Arial Unicode MS" w:eastAsia="Arial Unicode MS" w:hAnsi="Arial Unicode MS" w:cs="Arial Unicode MS"/>
          <w:b/>
          <w:szCs w:val="22"/>
          <w:u w:val="single"/>
          <w:lang w:val="es-MX" w:eastAsia="en-US"/>
        </w:rPr>
      </w:pPr>
      <w:r>
        <w:rPr>
          <w:noProof/>
          <w:lang w:val="es-PY" w:eastAsia="es-PY"/>
        </w:rPr>
        <w:lastRenderedPageBreak/>
        <w:drawing>
          <wp:anchor distT="0" distB="0" distL="114300" distR="114300" simplePos="0" relativeHeight="251661824" behindDoc="0" locked="0" layoutInCell="1" allowOverlap="1">
            <wp:simplePos x="0" y="0"/>
            <wp:positionH relativeFrom="column">
              <wp:posOffset>242570</wp:posOffset>
            </wp:positionH>
            <wp:positionV relativeFrom="paragraph">
              <wp:posOffset>153035</wp:posOffset>
            </wp:positionV>
            <wp:extent cx="5452110" cy="3421380"/>
            <wp:effectExtent l="0" t="0" r="0" b="0"/>
            <wp:wrapSquare wrapText="bothSides"/>
            <wp:docPr id="32" name="Imagen 32" descr="Homenaje de la CGT a Personal Polici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menaje de la CGT a Personal Policial 2"/>
                    <pic:cNvPicPr>
                      <a:picLocks noChangeAspect="1" noChangeArrowheads="1"/>
                    </pic:cNvPicPr>
                  </pic:nvPicPr>
                  <pic:blipFill>
                    <a:blip r:embed="rId21" cstate="print"/>
                    <a:srcRect/>
                    <a:stretch>
                      <a:fillRect/>
                    </a:stretch>
                  </pic:blipFill>
                  <pic:spPr bwMode="auto">
                    <a:xfrm>
                      <a:off x="0" y="0"/>
                      <a:ext cx="5452110" cy="3421380"/>
                    </a:xfrm>
                    <a:prstGeom prst="rect">
                      <a:avLst/>
                    </a:prstGeom>
                    <a:noFill/>
                    <a:ln w="9525">
                      <a:noFill/>
                      <a:miter lim="800000"/>
                      <a:headEnd/>
                      <a:tailEnd/>
                    </a:ln>
                  </pic:spPr>
                </pic:pic>
              </a:graphicData>
            </a:graphic>
          </wp:anchor>
        </w:drawing>
      </w:r>
    </w:p>
    <w:p w:rsidR="001C20A1" w:rsidRPr="005940F0" w:rsidRDefault="001C20A1" w:rsidP="006D5F6E">
      <w:pPr>
        <w:tabs>
          <w:tab w:val="left" w:pos="709"/>
        </w:tabs>
        <w:spacing w:after="120"/>
        <w:ind w:left="426" w:hanging="426"/>
        <w:rPr>
          <w:rFonts w:ascii="Arial Unicode MS" w:eastAsia="Arial Unicode MS" w:hAnsi="Arial Unicode MS" w:cs="Arial Unicode MS"/>
          <w:b/>
          <w:sz w:val="10"/>
          <w:szCs w:val="22"/>
          <w:u w:val="single"/>
          <w:lang w:val="es-MX" w:eastAsia="en-US"/>
        </w:rPr>
      </w:pPr>
    </w:p>
    <w:p w:rsidR="001C20A1" w:rsidRDefault="00914DF5" w:rsidP="005940F0">
      <w:pPr>
        <w:tabs>
          <w:tab w:val="left" w:pos="4950"/>
        </w:tabs>
        <w:spacing w:after="120"/>
        <w:ind w:left="426" w:hanging="426"/>
        <w:rPr>
          <w:rFonts w:ascii="Arial Unicode MS" w:eastAsia="Arial Unicode MS" w:hAnsi="Arial Unicode MS" w:cs="Arial Unicode MS"/>
          <w:b/>
          <w:noProof/>
          <w:szCs w:val="22"/>
          <w:u w:val="single"/>
          <w:lang w:val="es-PY" w:eastAsia="es-PY"/>
        </w:rPr>
      </w:pPr>
      <w:r>
        <w:rPr>
          <w:rFonts w:ascii="Arial Unicode MS" w:eastAsia="Arial Unicode MS" w:hAnsi="Arial Unicode MS" w:cs="Arial Unicode MS"/>
          <w:b/>
          <w:noProof/>
          <w:szCs w:val="22"/>
          <w:u w:val="single"/>
          <w:lang w:val="es-PY" w:eastAsia="es-PY"/>
        </w:rPr>
        <w:t xml:space="preserve">       </w:t>
      </w:r>
      <w:r w:rsidR="0086279B">
        <w:rPr>
          <w:rFonts w:ascii="Arial Unicode MS" w:eastAsia="Arial Unicode MS" w:hAnsi="Arial Unicode MS" w:cs="Arial Unicode MS"/>
          <w:b/>
          <w:noProof/>
          <w:szCs w:val="22"/>
          <w:u w:val="single"/>
          <w:lang w:val="es-PY" w:eastAsia="es-PY"/>
        </w:rPr>
        <w:drawing>
          <wp:inline distT="0" distB="0" distL="0" distR="0">
            <wp:extent cx="5391150" cy="3914775"/>
            <wp:effectExtent l="0" t="0" r="0" b="9525"/>
            <wp:docPr id="4" name="Imagen 4" descr="F:\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pa.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3914775"/>
                    </a:xfrm>
                    <a:prstGeom prst="rect">
                      <a:avLst/>
                    </a:prstGeom>
                    <a:noFill/>
                    <a:ln>
                      <a:noFill/>
                    </a:ln>
                  </pic:spPr>
                </pic:pic>
              </a:graphicData>
            </a:graphic>
          </wp:inline>
        </w:drawing>
      </w:r>
    </w:p>
    <w:p w:rsidR="0086279B" w:rsidRDefault="0086279B" w:rsidP="005940F0">
      <w:pPr>
        <w:tabs>
          <w:tab w:val="left" w:pos="4950"/>
        </w:tabs>
        <w:spacing w:after="120"/>
        <w:ind w:left="426" w:hanging="426"/>
        <w:rPr>
          <w:rFonts w:ascii="Arial Unicode MS" w:eastAsia="Arial Unicode MS" w:hAnsi="Arial Unicode MS" w:cs="Arial Unicode MS"/>
          <w:b/>
          <w:noProof/>
          <w:szCs w:val="22"/>
          <w:u w:val="single"/>
          <w:lang w:val="es-PY" w:eastAsia="es-PY"/>
        </w:rPr>
      </w:pPr>
    </w:p>
    <w:p w:rsidR="0086279B" w:rsidRDefault="0086279B" w:rsidP="005940F0">
      <w:pPr>
        <w:tabs>
          <w:tab w:val="left" w:pos="4950"/>
        </w:tabs>
        <w:spacing w:after="120"/>
        <w:ind w:left="426" w:hanging="426"/>
        <w:rPr>
          <w:rFonts w:ascii="Arial Unicode MS" w:eastAsia="Arial Unicode MS" w:hAnsi="Arial Unicode MS" w:cs="Arial Unicode MS"/>
          <w:b/>
          <w:szCs w:val="22"/>
          <w:u w:val="single"/>
          <w:lang w:val="es-MX" w:eastAsia="en-US"/>
        </w:rPr>
      </w:pPr>
    </w:p>
    <w:p w:rsidR="00001B29" w:rsidRPr="00A119DB" w:rsidRDefault="00103291" w:rsidP="00103291">
      <w:pPr>
        <w:tabs>
          <w:tab w:val="left" w:pos="709"/>
        </w:tabs>
        <w:spacing w:after="120"/>
        <w:rPr>
          <w:rFonts w:ascii="Arial Unicode MS" w:eastAsia="Arial Unicode MS" w:hAnsi="Arial Unicode MS" w:cs="Arial Unicode MS"/>
          <w:b/>
          <w:szCs w:val="22"/>
          <w:u w:val="single"/>
          <w:lang w:val="es-MX" w:eastAsia="en-US"/>
        </w:rPr>
      </w:pPr>
      <w:r w:rsidRPr="00A119DB">
        <w:rPr>
          <w:rFonts w:ascii="Arial Unicode MS" w:eastAsia="Arial Unicode MS" w:hAnsi="Arial Unicode MS" w:cs="Arial Unicode MS"/>
          <w:b/>
          <w:szCs w:val="22"/>
          <w:u w:val="single"/>
          <w:lang w:val="es-MX" w:eastAsia="en-US"/>
        </w:rPr>
        <w:t>DATOS ESTADISTICOS DEL PERIODO ENERO AL 31 de OCTUBRE DE 2014</w:t>
      </w:r>
    </w:p>
    <w:p w:rsidR="00E17CF2" w:rsidRPr="00103291" w:rsidRDefault="00D649E2" w:rsidP="00103291">
      <w:pPr>
        <w:tabs>
          <w:tab w:val="left" w:pos="709"/>
        </w:tabs>
        <w:spacing w:after="120"/>
        <w:rPr>
          <w:rFonts w:ascii="Arial Unicode MS" w:eastAsia="Arial Unicode MS" w:hAnsi="Arial Unicode MS" w:cs="Arial Unicode MS"/>
          <w:b/>
          <w:sz w:val="22"/>
          <w:szCs w:val="22"/>
          <w:u w:val="single"/>
          <w:lang w:val="es-MX" w:eastAsia="en-US"/>
        </w:rPr>
      </w:pPr>
      <w:r>
        <w:rPr>
          <w:rFonts w:ascii="Arial Unicode MS" w:eastAsia="Arial Unicode MS" w:hAnsi="Arial Unicode MS" w:cs="Arial Unicode MS"/>
          <w:b/>
          <w:noProof/>
          <w:sz w:val="22"/>
          <w:szCs w:val="22"/>
          <w:u w:val="single"/>
          <w:lang w:val="es-PY" w:eastAsia="es-PY"/>
        </w:rPr>
        <w:drawing>
          <wp:anchor distT="0" distB="0" distL="114300" distR="114300" simplePos="0" relativeHeight="251663872" behindDoc="0" locked="0" layoutInCell="1" allowOverlap="1">
            <wp:simplePos x="0" y="0"/>
            <wp:positionH relativeFrom="column">
              <wp:posOffset>-186055</wp:posOffset>
            </wp:positionH>
            <wp:positionV relativeFrom="paragraph">
              <wp:posOffset>473710</wp:posOffset>
            </wp:positionV>
            <wp:extent cx="6505575" cy="5648325"/>
            <wp:effectExtent l="19050" t="0" r="952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6505575" cy="5648325"/>
                    </a:xfrm>
                    <a:prstGeom prst="rect">
                      <a:avLst/>
                    </a:prstGeom>
                    <a:noFill/>
                    <a:ln w="9525">
                      <a:noFill/>
                      <a:miter lim="800000"/>
                      <a:headEnd/>
                      <a:tailEnd/>
                    </a:ln>
                  </pic:spPr>
                </pic:pic>
              </a:graphicData>
            </a:graphic>
          </wp:anchor>
        </w:drawing>
      </w:r>
    </w:p>
    <w:p w:rsidR="00103291" w:rsidRDefault="00CD32A8" w:rsidP="00705C36">
      <w:pPr>
        <w:tabs>
          <w:tab w:val="left" w:pos="709"/>
        </w:tabs>
        <w:spacing w:after="120"/>
        <w:ind w:left="1418"/>
        <w:jc w:val="both"/>
        <w:rPr>
          <w:rFonts w:ascii="Arial Unicode MS" w:eastAsia="Arial Unicode MS" w:hAnsi="Arial Unicode MS" w:cs="Arial Unicode MS"/>
          <w:sz w:val="20"/>
          <w:szCs w:val="20"/>
          <w:lang w:val="es-MX" w:eastAsia="en-US"/>
        </w:rPr>
      </w:pPr>
      <w:r>
        <w:rPr>
          <w:noProof/>
          <w:lang w:val="es-PY" w:eastAsia="es-PY"/>
        </w:rPr>
        <w:lastRenderedPageBreak/>
        <w:drawing>
          <wp:anchor distT="0" distB="0" distL="114300" distR="114300" simplePos="0" relativeHeight="251666944" behindDoc="0" locked="0" layoutInCell="1" allowOverlap="1">
            <wp:simplePos x="0" y="0"/>
            <wp:positionH relativeFrom="column">
              <wp:posOffset>-328930</wp:posOffset>
            </wp:positionH>
            <wp:positionV relativeFrom="paragraph">
              <wp:posOffset>-73660</wp:posOffset>
            </wp:positionV>
            <wp:extent cx="5961380" cy="1914525"/>
            <wp:effectExtent l="19050" t="0" r="1270" b="0"/>
            <wp:wrapSquare wrapText="bothSides"/>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961380" cy="1914525"/>
                    </a:xfrm>
                    <a:prstGeom prst="rect">
                      <a:avLst/>
                    </a:prstGeom>
                    <a:noFill/>
                    <a:ln w="9525">
                      <a:noFill/>
                      <a:miter lim="800000"/>
                      <a:headEnd/>
                      <a:tailEnd/>
                    </a:ln>
                  </pic:spPr>
                </pic:pic>
              </a:graphicData>
            </a:graphic>
          </wp:anchor>
        </w:drawing>
      </w:r>
      <w:r w:rsidR="00D649E2">
        <w:rPr>
          <w:noProof/>
          <w:lang w:val="es-PY" w:eastAsia="es-PY"/>
        </w:rPr>
        <w:drawing>
          <wp:anchor distT="0" distB="0" distL="114300" distR="114300" simplePos="0" relativeHeight="251659776" behindDoc="0" locked="0" layoutInCell="1" allowOverlap="1">
            <wp:simplePos x="0" y="0"/>
            <wp:positionH relativeFrom="column">
              <wp:posOffset>-327025</wp:posOffset>
            </wp:positionH>
            <wp:positionV relativeFrom="paragraph">
              <wp:posOffset>5951855</wp:posOffset>
            </wp:positionV>
            <wp:extent cx="5961380" cy="2344420"/>
            <wp:effectExtent l="19050" t="0" r="127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5961380" cy="2344420"/>
                    </a:xfrm>
                    <a:prstGeom prst="rect">
                      <a:avLst/>
                    </a:prstGeom>
                    <a:noFill/>
                    <a:ln w="9525">
                      <a:noFill/>
                      <a:miter lim="800000"/>
                      <a:headEnd/>
                      <a:tailEnd/>
                    </a:ln>
                  </pic:spPr>
                </pic:pic>
              </a:graphicData>
            </a:graphic>
          </wp:anchor>
        </w:drawing>
      </w:r>
      <w:r w:rsidR="00D649E2">
        <w:rPr>
          <w:noProof/>
          <w:lang w:val="es-PY" w:eastAsia="es-PY"/>
        </w:rPr>
        <w:drawing>
          <wp:anchor distT="0" distB="0" distL="114300" distR="114300" simplePos="0" relativeHeight="251658752" behindDoc="0" locked="0" layoutInCell="1" allowOverlap="1">
            <wp:simplePos x="0" y="0"/>
            <wp:positionH relativeFrom="column">
              <wp:posOffset>-327025</wp:posOffset>
            </wp:positionH>
            <wp:positionV relativeFrom="paragraph">
              <wp:posOffset>3952240</wp:posOffset>
            </wp:positionV>
            <wp:extent cx="5961380" cy="1797685"/>
            <wp:effectExtent l="19050" t="0" r="127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5961380" cy="1797685"/>
                    </a:xfrm>
                    <a:prstGeom prst="rect">
                      <a:avLst/>
                    </a:prstGeom>
                    <a:noFill/>
                    <a:ln w="9525">
                      <a:noFill/>
                      <a:miter lim="800000"/>
                      <a:headEnd/>
                      <a:tailEnd/>
                    </a:ln>
                  </pic:spPr>
                </pic:pic>
              </a:graphicData>
            </a:graphic>
          </wp:anchor>
        </w:drawing>
      </w:r>
      <w:r w:rsidR="00D649E2">
        <w:rPr>
          <w:noProof/>
          <w:lang w:val="es-PY" w:eastAsia="es-PY"/>
        </w:rPr>
        <w:drawing>
          <wp:anchor distT="0" distB="0" distL="114300" distR="114300" simplePos="0" relativeHeight="251657728" behindDoc="0" locked="0" layoutInCell="1" allowOverlap="1">
            <wp:simplePos x="0" y="0"/>
            <wp:positionH relativeFrom="column">
              <wp:posOffset>-327025</wp:posOffset>
            </wp:positionH>
            <wp:positionV relativeFrom="paragraph">
              <wp:posOffset>1995805</wp:posOffset>
            </wp:positionV>
            <wp:extent cx="5961380" cy="1734820"/>
            <wp:effectExtent l="19050" t="0" r="127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5961380" cy="1734820"/>
                    </a:xfrm>
                    <a:prstGeom prst="rect">
                      <a:avLst/>
                    </a:prstGeom>
                    <a:noFill/>
                    <a:ln w="9525">
                      <a:noFill/>
                      <a:miter lim="800000"/>
                      <a:headEnd/>
                      <a:tailEnd/>
                    </a:ln>
                  </pic:spPr>
                </pic:pic>
              </a:graphicData>
            </a:graphic>
          </wp:anchor>
        </w:drawing>
      </w:r>
      <w:r w:rsidRPr="00CD32A8">
        <w:rPr>
          <w:rFonts w:ascii="Arial Unicode MS" w:eastAsia="Arial Unicode MS" w:hAnsi="Arial Unicode MS" w:cs="Arial Unicode MS"/>
          <w:sz w:val="20"/>
          <w:szCs w:val="20"/>
          <w:lang w:val="es-MX" w:eastAsia="en-US"/>
        </w:rPr>
        <w:t xml:space="preserve"> </w:t>
      </w:r>
    </w:p>
    <w:p w:rsidR="00103291" w:rsidRPr="00103291" w:rsidRDefault="00103291" w:rsidP="00705C36">
      <w:pPr>
        <w:tabs>
          <w:tab w:val="left" w:pos="709"/>
        </w:tabs>
        <w:spacing w:after="120"/>
        <w:ind w:left="1418"/>
        <w:jc w:val="center"/>
        <w:rPr>
          <w:rFonts w:ascii="Arial Unicode MS" w:eastAsia="Arial Unicode MS" w:hAnsi="Arial Unicode MS" w:cs="Arial Unicode MS"/>
          <w:b/>
          <w:u w:val="single"/>
          <w:lang w:val="es-MX" w:eastAsia="en-US"/>
        </w:rPr>
      </w:pPr>
      <w:r w:rsidRPr="00103291">
        <w:rPr>
          <w:rFonts w:ascii="Arial Unicode MS" w:eastAsia="Arial Unicode MS" w:hAnsi="Arial Unicode MS" w:cs="Arial Unicode MS"/>
          <w:b/>
          <w:u w:val="single"/>
          <w:lang w:val="es-MX" w:eastAsia="en-US"/>
        </w:rPr>
        <w:lastRenderedPageBreak/>
        <w:t>Cuentas habilitadas en el Banco Nacional de Fomento</w:t>
      </w:r>
    </w:p>
    <w:p w:rsidR="00D83E40" w:rsidRDefault="00D649E2" w:rsidP="00705C36">
      <w:pPr>
        <w:tabs>
          <w:tab w:val="left" w:pos="709"/>
        </w:tabs>
        <w:spacing w:after="120"/>
        <w:ind w:left="1418"/>
        <w:jc w:val="center"/>
        <w:rPr>
          <w:rFonts w:ascii="Arial Unicode MS" w:eastAsia="Arial Unicode MS" w:hAnsi="Arial Unicode MS" w:cs="Arial Unicode MS"/>
          <w:sz w:val="20"/>
          <w:szCs w:val="20"/>
          <w:lang w:val="es-MX" w:eastAsia="en-US"/>
        </w:rPr>
      </w:pPr>
      <w:r>
        <w:rPr>
          <w:noProof/>
          <w:lang w:val="es-PY" w:eastAsia="es-PY"/>
        </w:rPr>
        <w:drawing>
          <wp:anchor distT="0" distB="0" distL="114300" distR="114300" simplePos="0" relativeHeight="251660800" behindDoc="0" locked="0" layoutInCell="1" allowOverlap="1">
            <wp:simplePos x="0" y="0"/>
            <wp:positionH relativeFrom="column">
              <wp:posOffset>-471805</wp:posOffset>
            </wp:positionH>
            <wp:positionV relativeFrom="paragraph">
              <wp:posOffset>365760</wp:posOffset>
            </wp:positionV>
            <wp:extent cx="6734175" cy="4854575"/>
            <wp:effectExtent l="0" t="0" r="9525" b="317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a:stretch>
                      <a:fillRect/>
                    </a:stretch>
                  </pic:blipFill>
                  <pic:spPr bwMode="auto">
                    <a:xfrm>
                      <a:off x="0" y="0"/>
                      <a:ext cx="6734175" cy="4854575"/>
                    </a:xfrm>
                    <a:prstGeom prst="rect">
                      <a:avLst/>
                    </a:prstGeom>
                    <a:noFill/>
                    <a:ln w="9525">
                      <a:noFill/>
                      <a:miter lim="800000"/>
                      <a:headEnd/>
                      <a:tailEnd/>
                    </a:ln>
                  </pic:spPr>
                </pic:pic>
              </a:graphicData>
            </a:graphic>
          </wp:anchor>
        </w:drawing>
      </w:r>
      <w:r w:rsidR="00103291" w:rsidRPr="00103291">
        <w:rPr>
          <w:rFonts w:ascii="Arial Unicode MS" w:eastAsia="Arial Unicode MS" w:hAnsi="Arial Unicode MS" w:cs="Arial Unicode MS"/>
          <w:b/>
          <w:u w:val="single"/>
          <w:lang w:val="es-MX" w:eastAsia="en-US"/>
        </w:rPr>
        <w:t xml:space="preserve">Cuadro Estadístico de evolución </w:t>
      </w:r>
    </w:p>
    <w:p w:rsidR="00EA141E" w:rsidRPr="00CE2929" w:rsidRDefault="00EA141E" w:rsidP="009A52E0">
      <w:pPr>
        <w:tabs>
          <w:tab w:val="left" w:pos="709"/>
        </w:tabs>
        <w:spacing w:after="120"/>
        <w:ind w:left="1418"/>
        <w:jc w:val="both"/>
        <w:rPr>
          <w:rFonts w:ascii="Arial Unicode MS" w:eastAsia="Arial Unicode MS" w:hAnsi="Arial Unicode MS" w:cs="Arial Unicode MS"/>
          <w:sz w:val="20"/>
          <w:szCs w:val="20"/>
          <w:lang w:val="es-MX" w:eastAsia="en-US"/>
        </w:rPr>
      </w:pPr>
      <w:bookmarkStart w:id="0" w:name="_GoBack"/>
      <w:bookmarkEnd w:id="0"/>
    </w:p>
    <w:sectPr w:rsidR="00EA141E" w:rsidRPr="00CE2929" w:rsidSect="001A3443">
      <w:headerReference w:type="default" r:id="rId29"/>
      <w:footerReference w:type="default" r:id="rId30"/>
      <w:pgSz w:w="11907" w:h="16839" w:code="9"/>
      <w:pgMar w:top="357" w:right="170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DF3" w:rsidRDefault="001B0DF3">
      <w:r>
        <w:separator/>
      </w:r>
    </w:p>
  </w:endnote>
  <w:endnote w:type="continuationSeparator" w:id="1">
    <w:p w:rsidR="001B0DF3" w:rsidRDefault="001B0D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Script">
    <w:panose1 w:val="020B0504020000000003"/>
    <w:charset w:val="00"/>
    <w:family w:val="swiss"/>
    <w:pitch w:val="variable"/>
    <w:sig w:usb0="0000028F"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782" w:rsidRDefault="007A7782">
    <w:pPr>
      <w:pStyle w:val="Piedepgina"/>
      <w:pBdr>
        <w:bottom w:val="single" w:sz="12" w:space="1" w:color="auto"/>
      </w:pBdr>
    </w:pPr>
  </w:p>
  <w:p w:rsidR="007A7782" w:rsidRDefault="00AC69EB" w:rsidP="007A7782">
    <w:pPr>
      <w:pStyle w:val="Piedepgina"/>
      <w:jc w:val="center"/>
    </w:pPr>
    <w:r>
      <w:t>CGT – Memoria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DF3" w:rsidRDefault="001B0DF3">
      <w:r>
        <w:separator/>
      </w:r>
    </w:p>
  </w:footnote>
  <w:footnote w:type="continuationSeparator" w:id="1">
    <w:p w:rsidR="001B0DF3" w:rsidRDefault="001B0D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0BD" w:rsidRPr="00EF475E" w:rsidRDefault="003B4AB0" w:rsidP="00B05A32">
    <w:pPr>
      <w:keepNext/>
      <w:outlineLvl w:val="0"/>
      <w:rPr>
        <w:b/>
        <w:bCs/>
        <w:i/>
        <w:iCs/>
      </w:rPr>
    </w:pPr>
    <w:r w:rsidRPr="003B4AB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79.7pt;margin-top:-12.95pt;width:57.75pt;height:52.5pt;z-index:251657728;visibility:visible;mso-wrap-edited:f" filled="t" fillcolor="black" strokecolor="blue">
          <v:imagedata r:id="rId1" o:title=""/>
        </v:shape>
        <o:OLEObject Type="Embed" ProgID="Word.Picture.8" ShapeID="_x0000_s2049" DrawAspect="Content" ObjectID="_1478029940" r:id="rId2"/>
      </w:pict>
    </w:r>
  </w:p>
  <w:p w:rsidR="006420BD" w:rsidRPr="00EF475E" w:rsidRDefault="006420BD" w:rsidP="00B05A32">
    <w:pPr>
      <w:keepNext/>
      <w:outlineLvl w:val="0"/>
      <w:rPr>
        <w:b/>
        <w:bCs/>
        <w:i/>
        <w:iCs/>
      </w:rPr>
    </w:pPr>
  </w:p>
  <w:p w:rsidR="006420BD" w:rsidRPr="00EF475E" w:rsidRDefault="006420BD" w:rsidP="00B05A32">
    <w:pPr>
      <w:keepNext/>
      <w:outlineLvl w:val="0"/>
      <w:rPr>
        <w:b/>
        <w:bCs/>
        <w:i/>
        <w:iCs/>
      </w:rPr>
    </w:pPr>
  </w:p>
  <w:p w:rsidR="006420BD" w:rsidRPr="00601293" w:rsidRDefault="006420BD" w:rsidP="00B05A32">
    <w:pPr>
      <w:keepNext/>
      <w:jc w:val="center"/>
      <w:outlineLvl w:val="0"/>
      <w:rPr>
        <w:bCs/>
        <w:i/>
        <w:iCs/>
        <w:sz w:val="16"/>
        <w:szCs w:val="16"/>
      </w:rPr>
    </w:pPr>
    <w:r w:rsidRPr="00601293">
      <w:rPr>
        <w:bCs/>
        <w:i/>
        <w:iCs/>
        <w:sz w:val="16"/>
        <w:szCs w:val="16"/>
      </w:rPr>
      <w:t>Corte Suprema de Justicia</w:t>
    </w:r>
  </w:p>
  <w:p w:rsidR="006420BD" w:rsidRPr="00601293" w:rsidRDefault="006420BD" w:rsidP="00B05A32">
    <w:pPr>
      <w:pStyle w:val="Encabezado"/>
      <w:jc w:val="center"/>
      <w:rPr>
        <w:i/>
        <w:sz w:val="16"/>
        <w:szCs w:val="16"/>
      </w:rPr>
    </w:pPr>
    <w:r w:rsidRPr="00601293">
      <w:rPr>
        <w:i/>
        <w:sz w:val="16"/>
        <w:szCs w:val="16"/>
      </w:rPr>
      <w:t>Contaduría General de los Tribunales</w:t>
    </w:r>
  </w:p>
  <w:p w:rsidR="00214EC5" w:rsidRPr="00EF475E" w:rsidRDefault="00214EC5" w:rsidP="00B05A32">
    <w:pPr>
      <w:pStyle w:val="Encabezado"/>
      <w:jc w:val="center"/>
      <w:rPr>
        <w:i/>
      </w:rPr>
    </w:pPr>
    <w:r w:rsidRPr="00601293">
      <w:rPr>
        <w:i/>
        <w:sz w:val="20"/>
        <w:szCs w:val="20"/>
      </w:rPr>
      <w:t>___________________</w:t>
    </w:r>
    <w:r w:rsidR="00601293">
      <w:rPr>
        <w:i/>
        <w:sz w:val="20"/>
        <w:szCs w:val="20"/>
      </w:rPr>
      <w:t>__________________</w:t>
    </w:r>
    <w:r w:rsidRPr="00601293">
      <w:rPr>
        <w:i/>
        <w:sz w:val="20"/>
        <w:szCs w:val="20"/>
      </w:rPr>
      <w:t>________________________________________________</w:t>
    </w:r>
  </w:p>
  <w:p w:rsidR="006420BD" w:rsidRDefault="006420B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7AF0"/>
    <w:multiLevelType w:val="hybridMultilevel"/>
    <w:tmpl w:val="F69699A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5E53FF8"/>
    <w:multiLevelType w:val="hybridMultilevel"/>
    <w:tmpl w:val="8C6452CA"/>
    <w:lvl w:ilvl="0" w:tplc="0C0A0019">
      <w:start w:val="1"/>
      <w:numFmt w:val="lowerLetter"/>
      <w:lvlText w:val="%1."/>
      <w:lvlJc w:val="left"/>
      <w:pPr>
        <w:ind w:left="1485" w:hanging="360"/>
      </w:p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2">
    <w:nsid w:val="10EA145B"/>
    <w:multiLevelType w:val="hybridMultilevel"/>
    <w:tmpl w:val="3A647A6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33C2648"/>
    <w:multiLevelType w:val="hybridMultilevel"/>
    <w:tmpl w:val="88CA32E4"/>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
    <w:nsid w:val="14151016"/>
    <w:multiLevelType w:val="hybridMultilevel"/>
    <w:tmpl w:val="AE06C6BE"/>
    <w:lvl w:ilvl="0" w:tplc="3C0A000B">
      <w:start w:val="1"/>
      <w:numFmt w:val="bullet"/>
      <w:lvlText w:val=""/>
      <w:lvlJc w:val="left"/>
      <w:pPr>
        <w:ind w:left="765" w:hanging="360"/>
      </w:pPr>
      <w:rPr>
        <w:rFonts w:ascii="Wingdings" w:hAnsi="Wingdings" w:hint="default"/>
      </w:rPr>
    </w:lvl>
    <w:lvl w:ilvl="1" w:tplc="3C0A0003" w:tentative="1">
      <w:start w:val="1"/>
      <w:numFmt w:val="bullet"/>
      <w:lvlText w:val="o"/>
      <w:lvlJc w:val="left"/>
      <w:pPr>
        <w:ind w:left="1485" w:hanging="360"/>
      </w:pPr>
      <w:rPr>
        <w:rFonts w:ascii="Courier New" w:hAnsi="Courier New" w:cs="Courier New" w:hint="default"/>
      </w:rPr>
    </w:lvl>
    <w:lvl w:ilvl="2" w:tplc="3C0A0005" w:tentative="1">
      <w:start w:val="1"/>
      <w:numFmt w:val="bullet"/>
      <w:lvlText w:val=""/>
      <w:lvlJc w:val="left"/>
      <w:pPr>
        <w:ind w:left="2205" w:hanging="360"/>
      </w:pPr>
      <w:rPr>
        <w:rFonts w:ascii="Wingdings" w:hAnsi="Wingdings" w:hint="default"/>
      </w:rPr>
    </w:lvl>
    <w:lvl w:ilvl="3" w:tplc="3C0A0001" w:tentative="1">
      <w:start w:val="1"/>
      <w:numFmt w:val="bullet"/>
      <w:lvlText w:val=""/>
      <w:lvlJc w:val="left"/>
      <w:pPr>
        <w:ind w:left="2925" w:hanging="360"/>
      </w:pPr>
      <w:rPr>
        <w:rFonts w:ascii="Symbol" w:hAnsi="Symbol" w:hint="default"/>
      </w:rPr>
    </w:lvl>
    <w:lvl w:ilvl="4" w:tplc="3C0A0003" w:tentative="1">
      <w:start w:val="1"/>
      <w:numFmt w:val="bullet"/>
      <w:lvlText w:val="o"/>
      <w:lvlJc w:val="left"/>
      <w:pPr>
        <w:ind w:left="3645" w:hanging="360"/>
      </w:pPr>
      <w:rPr>
        <w:rFonts w:ascii="Courier New" w:hAnsi="Courier New" w:cs="Courier New" w:hint="default"/>
      </w:rPr>
    </w:lvl>
    <w:lvl w:ilvl="5" w:tplc="3C0A0005" w:tentative="1">
      <w:start w:val="1"/>
      <w:numFmt w:val="bullet"/>
      <w:lvlText w:val=""/>
      <w:lvlJc w:val="left"/>
      <w:pPr>
        <w:ind w:left="4365" w:hanging="360"/>
      </w:pPr>
      <w:rPr>
        <w:rFonts w:ascii="Wingdings" w:hAnsi="Wingdings" w:hint="default"/>
      </w:rPr>
    </w:lvl>
    <w:lvl w:ilvl="6" w:tplc="3C0A0001" w:tentative="1">
      <w:start w:val="1"/>
      <w:numFmt w:val="bullet"/>
      <w:lvlText w:val=""/>
      <w:lvlJc w:val="left"/>
      <w:pPr>
        <w:ind w:left="5085" w:hanging="360"/>
      </w:pPr>
      <w:rPr>
        <w:rFonts w:ascii="Symbol" w:hAnsi="Symbol" w:hint="default"/>
      </w:rPr>
    </w:lvl>
    <w:lvl w:ilvl="7" w:tplc="3C0A0003" w:tentative="1">
      <w:start w:val="1"/>
      <w:numFmt w:val="bullet"/>
      <w:lvlText w:val="o"/>
      <w:lvlJc w:val="left"/>
      <w:pPr>
        <w:ind w:left="5805" w:hanging="360"/>
      </w:pPr>
      <w:rPr>
        <w:rFonts w:ascii="Courier New" w:hAnsi="Courier New" w:cs="Courier New" w:hint="default"/>
      </w:rPr>
    </w:lvl>
    <w:lvl w:ilvl="8" w:tplc="3C0A0005" w:tentative="1">
      <w:start w:val="1"/>
      <w:numFmt w:val="bullet"/>
      <w:lvlText w:val=""/>
      <w:lvlJc w:val="left"/>
      <w:pPr>
        <w:ind w:left="6525" w:hanging="360"/>
      </w:pPr>
      <w:rPr>
        <w:rFonts w:ascii="Wingdings" w:hAnsi="Wingdings" w:hint="default"/>
      </w:rPr>
    </w:lvl>
  </w:abstractNum>
  <w:abstractNum w:abstractNumId="5">
    <w:nsid w:val="198D637E"/>
    <w:multiLevelType w:val="hybridMultilevel"/>
    <w:tmpl w:val="83AE19B4"/>
    <w:lvl w:ilvl="0" w:tplc="8DBE55F8">
      <w:start w:val="1"/>
      <w:numFmt w:val="bullet"/>
      <w:lvlText w:val="-"/>
      <w:lvlJc w:val="left"/>
      <w:pPr>
        <w:tabs>
          <w:tab w:val="num" w:pos="825"/>
        </w:tabs>
        <w:ind w:left="825" w:hanging="465"/>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23802B2"/>
    <w:multiLevelType w:val="hybridMultilevel"/>
    <w:tmpl w:val="1262B8CE"/>
    <w:lvl w:ilvl="0" w:tplc="3C0A000B">
      <w:start w:val="1"/>
      <w:numFmt w:val="bullet"/>
      <w:lvlText w:val=""/>
      <w:lvlJc w:val="left"/>
      <w:pPr>
        <w:ind w:left="1440" w:hanging="360"/>
      </w:pPr>
      <w:rPr>
        <w:rFonts w:ascii="Wingdings" w:hAnsi="Wingdings"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7">
    <w:nsid w:val="24AC14E9"/>
    <w:multiLevelType w:val="hybridMultilevel"/>
    <w:tmpl w:val="A30CA806"/>
    <w:lvl w:ilvl="0" w:tplc="3C0A000D">
      <w:start w:val="1"/>
      <w:numFmt w:val="bullet"/>
      <w:lvlText w:val=""/>
      <w:lvlJc w:val="left"/>
      <w:pPr>
        <w:ind w:left="780" w:hanging="360"/>
      </w:pPr>
      <w:rPr>
        <w:rFonts w:ascii="Wingdings" w:hAnsi="Wingdings" w:hint="default"/>
      </w:rPr>
    </w:lvl>
    <w:lvl w:ilvl="1" w:tplc="3C0A0003" w:tentative="1">
      <w:start w:val="1"/>
      <w:numFmt w:val="bullet"/>
      <w:lvlText w:val="o"/>
      <w:lvlJc w:val="left"/>
      <w:pPr>
        <w:ind w:left="1500" w:hanging="360"/>
      </w:pPr>
      <w:rPr>
        <w:rFonts w:ascii="Courier New" w:hAnsi="Courier New" w:cs="Courier New" w:hint="default"/>
      </w:rPr>
    </w:lvl>
    <w:lvl w:ilvl="2" w:tplc="3C0A0005" w:tentative="1">
      <w:start w:val="1"/>
      <w:numFmt w:val="bullet"/>
      <w:lvlText w:val=""/>
      <w:lvlJc w:val="left"/>
      <w:pPr>
        <w:ind w:left="2220" w:hanging="360"/>
      </w:pPr>
      <w:rPr>
        <w:rFonts w:ascii="Wingdings" w:hAnsi="Wingdings" w:hint="default"/>
      </w:rPr>
    </w:lvl>
    <w:lvl w:ilvl="3" w:tplc="3C0A0001" w:tentative="1">
      <w:start w:val="1"/>
      <w:numFmt w:val="bullet"/>
      <w:lvlText w:val=""/>
      <w:lvlJc w:val="left"/>
      <w:pPr>
        <w:ind w:left="2940" w:hanging="360"/>
      </w:pPr>
      <w:rPr>
        <w:rFonts w:ascii="Symbol" w:hAnsi="Symbol" w:hint="default"/>
      </w:rPr>
    </w:lvl>
    <w:lvl w:ilvl="4" w:tplc="3C0A0003" w:tentative="1">
      <w:start w:val="1"/>
      <w:numFmt w:val="bullet"/>
      <w:lvlText w:val="o"/>
      <w:lvlJc w:val="left"/>
      <w:pPr>
        <w:ind w:left="3660" w:hanging="360"/>
      </w:pPr>
      <w:rPr>
        <w:rFonts w:ascii="Courier New" w:hAnsi="Courier New" w:cs="Courier New" w:hint="default"/>
      </w:rPr>
    </w:lvl>
    <w:lvl w:ilvl="5" w:tplc="3C0A0005" w:tentative="1">
      <w:start w:val="1"/>
      <w:numFmt w:val="bullet"/>
      <w:lvlText w:val=""/>
      <w:lvlJc w:val="left"/>
      <w:pPr>
        <w:ind w:left="4380" w:hanging="360"/>
      </w:pPr>
      <w:rPr>
        <w:rFonts w:ascii="Wingdings" w:hAnsi="Wingdings" w:hint="default"/>
      </w:rPr>
    </w:lvl>
    <w:lvl w:ilvl="6" w:tplc="3C0A0001" w:tentative="1">
      <w:start w:val="1"/>
      <w:numFmt w:val="bullet"/>
      <w:lvlText w:val=""/>
      <w:lvlJc w:val="left"/>
      <w:pPr>
        <w:ind w:left="5100" w:hanging="360"/>
      </w:pPr>
      <w:rPr>
        <w:rFonts w:ascii="Symbol" w:hAnsi="Symbol" w:hint="default"/>
      </w:rPr>
    </w:lvl>
    <w:lvl w:ilvl="7" w:tplc="3C0A0003" w:tentative="1">
      <w:start w:val="1"/>
      <w:numFmt w:val="bullet"/>
      <w:lvlText w:val="o"/>
      <w:lvlJc w:val="left"/>
      <w:pPr>
        <w:ind w:left="5820" w:hanging="360"/>
      </w:pPr>
      <w:rPr>
        <w:rFonts w:ascii="Courier New" w:hAnsi="Courier New" w:cs="Courier New" w:hint="default"/>
      </w:rPr>
    </w:lvl>
    <w:lvl w:ilvl="8" w:tplc="3C0A0005" w:tentative="1">
      <w:start w:val="1"/>
      <w:numFmt w:val="bullet"/>
      <w:lvlText w:val=""/>
      <w:lvlJc w:val="left"/>
      <w:pPr>
        <w:ind w:left="6540" w:hanging="360"/>
      </w:pPr>
      <w:rPr>
        <w:rFonts w:ascii="Wingdings" w:hAnsi="Wingdings" w:hint="default"/>
      </w:rPr>
    </w:lvl>
  </w:abstractNum>
  <w:abstractNum w:abstractNumId="8">
    <w:nsid w:val="26FA0D7C"/>
    <w:multiLevelType w:val="hybridMultilevel"/>
    <w:tmpl w:val="02FA9282"/>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nsid w:val="2770364B"/>
    <w:multiLevelType w:val="hybridMultilevel"/>
    <w:tmpl w:val="4DBA4826"/>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0">
    <w:nsid w:val="29A96022"/>
    <w:multiLevelType w:val="hybridMultilevel"/>
    <w:tmpl w:val="944493B8"/>
    <w:lvl w:ilvl="0" w:tplc="3C0A000B">
      <w:start w:val="1"/>
      <w:numFmt w:val="bullet"/>
      <w:lvlText w:val=""/>
      <w:lvlJc w:val="left"/>
      <w:pPr>
        <w:ind w:left="8079" w:hanging="360"/>
      </w:pPr>
      <w:rPr>
        <w:rFonts w:ascii="Wingdings" w:hAnsi="Wingdings" w:hint="default"/>
      </w:rPr>
    </w:lvl>
    <w:lvl w:ilvl="1" w:tplc="3C0A0003" w:tentative="1">
      <w:start w:val="1"/>
      <w:numFmt w:val="bullet"/>
      <w:lvlText w:val="o"/>
      <w:lvlJc w:val="left"/>
      <w:pPr>
        <w:ind w:left="8799" w:hanging="360"/>
      </w:pPr>
      <w:rPr>
        <w:rFonts w:ascii="Courier New" w:hAnsi="Courier New" w:cs="Courier New" w:hint="default"/>
      </w:rPr>
    </w:lvl>
    <w:lvl w:ilvl="2" w:tplc="3C0A0005" w:tentative="1">
      <w:start w:val="1"/>
      <w:numFmt w:val="bullet"/>
      <w:lvlText w:val=""/>
      <w:lvlJc w:val="left"/>
      <w:pPr>
        <w:ind w:left="9519" w:hanging="360"/>
      </w:pPr>
      <w:rPr>
        <w:rFonts w:ascii="Wingdings" w:hAnsi="Wingdings" w:hint="default"/>
      </w:rPr>
    </w:lvl>
    <w:lvl w:ilvl="3" w:tplc="3C0A0001" w:tentative="1">
      <w:start w:val="1"/>
      <w:numFmt w:val="bullet"/>
      <w:lvlText w:val=""/>
      <w:lvlJc w:val="left"/>
      <w:pPr>
        <w:ind w:left="10239" w:hanging="360"/>
      </w:pPr>
      <w:rPr>
        <w:rFonts w:ascii="Symbol" w:hAnsi="Symbol" w:hint="default"/>
      </w:rPr>
    </w:lvl>
    <w:lvl w:ilvl="4" w:tplc="3C0A0003" w:tentative="1">
      <w:start w:val="1"/>
      <w:numFmt w:val="bullet"/>
      <w:lvlText w:val="o"/>
      <w:lvlJc w:val="left"/>
      <w:pPr>
        <w:ind w:left="10959" w:hanging="360"/>
      </w:pPr>
      <w:rPr>
        <w:rFonts w:ascii="Courier New" w:hAnsi="Courier New" w:cs="Courier New" w:hint="default"/>
      </w:rPr>
    </w:lvl>
    <w:lvl w:ilvl="5" w:tplc="3C0A0005" w:tentative="1">
      <w:start w:val="1"/>
      <w:numFmt w:val="bullet"/>
      <w:lvlText w:val=""/>
      <w:lvlJc w:val="left"/>
      <w:pPr>
        <w:ind w:left="11679" w:hanging="360"/>
      </w:pPr>
      <w:rPr>
        <w:rFonts w:ascii="Wingdings" w:hAnsi="Wingdings" w:hint="default"/>
      </w:rPr>
    </w:lvl>
    <w:lvl w:ilvl="6" w:tplc="3C0A0001" w:tentative="1">
      <w:start w:val="1"/>
      <w:numFmt w:val="bullet"/>
      <w:lvlText w:val=""/>
      <w:lvlJc w:val="left"/>
      <w:pPr>
        <w:ind w:left="12399" w:hanging="360"/>
      </w:pPr>
      <w:rPr>
        <w:rFonts w:ascii="Symbol" w:hAnsi="Symbol" w:hint="default"/>
      </w:rPr>
    </w:lvl>
    <w:lvl w:ilvl="7" w:tplc="3C0A0003" w:tentative="1">
      <w:start w:val="1"/>
      <w:numFmt w:val="bullet"/>
      <w:lvlText w:val="o"/>
      <w:lvlJc w:val="left"/>
      <w:pPr>
        <w:ind w:left="13119" w:hanging="360"/>
      </w:pPr>
      <w:rPr>
        <w:rFonts w:ascii="Courier New" w:hAnsi="Courier New" w:cs="Courier New" w:hint="default"/>
      </w:rPr>
    </w:lvl>
    <w:lvl w:ilvl="8" w:tplc="3C0A0005" w:tentative="1">
      <w:start w:val="1"/>
      <w:numFmt w:val="bullet"/>
      <w:lvlText w:val=""/>
      <w:lvlJc w:val="left"/>
      <w:pPr>
        <w:ind w:left="13839" w:hanging="360"/>
      </w:pPr>
      <w:rPr>
        <w:rFonts w:ascii="Wingdings" w:hAnsi="Wingdings" w:hint="default"/>
      </w:rPr>
    </w:lvl>
  </w:abstractNum>
  <w:abstractNum w:abstractNumId="11">
    <w:nsid w:val="2D5C4ED3"/>
    <w:multiLevelType w:val="hybridMultilevel"/>
    <w:tmpl w:val="5044A818"/>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
    <w:nsid w:val="2D915098"/>
    <w:multiLevelType w:val="hybridMultilevel"/>
    <w:tmpl w:val="5508A648"/>
    <w:lvl w:ilvl="0" w:tplc="3C0A0009">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nsid w:val="32203C28"/>
    <w:multiLevelType w:val="hybridMultilevel"/>
    <w:tmpl w:val="3072E436"/>
    <w:lvl w:ilvl="0" w:tplc="0C0A000F">
      <w:start w:val="1"/>
      <w:numFmt w:val="decimal"/>
      <w:lvlText w:val="%1."/>
      <w:lvlJc w:val="left"/>
      <w:pPr>
        <w:ind w:left="3905" w:hanging="360"/>
      </w:pPr>
    </w:lvl>
    <w:lvl w:ilvl="1" w:tplc="0C0A0019" w:tentative="1">
      <w:start w:val="1"/>
      <w:numFmt w:val="lowerLetter"/>
      <w:lvlText w:val="%2."/>
      <w:lvlJc w:val="left"/>
      <w:pPr>
        <w:ind w:left="4625" w:hanging="360"/>
      </w:pPr>
    </w:lvl>
    <w:lvl w:ilvl="2" w:tplc="0C0A001B" w:tentative="1">
      <w:start w:val="1"/>
      <w:numFmt w:val="lowerRoman"/>
      <w:lvlText w:val="%3."/>
      <w:lvlJc w:val="right"/>
      <w:pPr>
        <w:ind w:left="5345" w:hanging="180"/>
      </w:pPr>
    </w:lvl>
    <w:lvl w:ilvl="3" w:tplc="0C0A000F" w:tentative="1">
      <w:start w:val="1"/>
      <w:numFmt w:val="decimal"/>
      <w:lvlText w:val="%4."/>
      <w:lvlJc w:val="left"/>
      <w:pPr>
        <w:ind w:left="6065" w:hanging="360"/>
      </w:pPr>
    </w:lvl>
    <w:lvl w:ilvl="4" w:tplc="0C0A0019" w:tentative="1">
      <w:start w:val="1"/>
      <w:numFmt w:val="lowerLetter"/>
      <w:lvlText w:val="%5."/>
      <w:lvlJc w:val="left"/>
      <w:pPr>
        <w:ind w:left="6785" w:hanging="360"/>
      </w:pPr>
    </w:lvl>
    <w:lvl w:ilvl="5" w:tplc="0C0A001B" w:tentative="1">
      <w:start w:val="1"/>
      <w:numFmt w:val="lowerRoman"/>
      <w:lvlText w:val="%6."/>
      <w:lvlJc w:val="right"/>
      <w:pPr>
        <w:ind w:left="7505" w:hanging="180"/>
      </w:pPr>
    </w:lvl>
    <w:lvl w:ilvl="6" w:tplc="0C0A000F" w:tentative="1">
      <w:start w:val="1"/>
      <w:numFmt w:val="decimal"/>
      <w:lvlText w:val="%7."/>
      <w:lvlJc w:val="left"/>
      <w:pPr>
        <w:ind w:left="8225" w:hanging="360"/>
      </w:pPr>
    </w:lvl>
    <w:lvl w:ilvl="7" w:tplc="0C0A0019" w:tentative="1">
      <w:start w:val="1"/>
      <w:numFmt w:val="lowerLetter"/>
      <w:lvlText w:val="%8."/>
      <w:lvlJc w:val="left"/>
      <w:pPr>
        <w:ind w:left="8945" w:hanging="360"/>
      </w:pPr>
    </w:lvl>
    <w:lvl w:ilvl="8" w:tplc="0C0A001B" w:tentative="1">
      <w:start w:val="1"/>
      <w:numFmt w:val="lowerRoman"/>
      <w:lvlText w:val="%9."/>
      <w:lvlJc w:val="right"/>
      <w:pPr>
        <w:ind w:left="9665" w:hanging="180"/>
      </w:pPr>
    </w:lvl>
  </w:abstractNum>
  <w:abstractNum w:abstractNumId="14">
    <w:nsid w:val="337B2433"/>
    <w:multiLevelType w:val="hybridMultilevel"/>
    <w:tmpl w:val="F6606F80"/>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5">
    <w:nsid w:val="377414C3"/>
    <w:multiLevelType w:val="hybridMultilevel"/>
    <w:tmpl w:val="619C23F8"/>
    <w:lvl w:ilvl="0" w:tplc="E7D46B0E">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6">
    <w:nsid w:val="39F53622"/>
    <w:multiLevelType w:val="hybridMultilevel"/>
    <w:tmpl w:val="D2188A3C"/>
    <w:lvl w:ilvl="0" w:tplc="3C0A000B">
      <w:start w:val="1"/>
      <w:numFmt w:val="bullet"/>
      <w:lvlText w:val=""/>
      <w:lvlJc w:val="left"/>
      <w:pPr>
        <w:ind w:left="2138" w:hanging="360"/>
      </w:pPr>
      <w:rPr>
        <w:rFonts w:ascii="Wingdings" w:hAnsi="Wingdings" w:hint="default"/>
      </w:rPr>
    </w:lvl>
    <w:lvl w:ilvl="1" w:tplc="3C0A0003" w:tentative="1">
      <w:start w:val="1"/>
      <w:numFmt w:val="bullet"/>
      <w:lvlText w:val="o"/>
      <w:lvlJc w:val="left"/>
      <w:pPr>
        <w:ind w:left="2858" w:hanging="360"/>
      </w:pPr>
      <w:rPr>
        <w:rFonts w:ascii="Courier New" w:hAnsi="Courier New" w:cs="Courier New" w:hint="default"/>
      </w:rPr>
    </w:lvl>
    <w:lvl w:ilvl="2" w:tplc="3C0A0005" w:tentative="1">
      <w:start w:val="1"/>
      <w:numFmt w:val="bullet"/>
      <w:lvlText w:val=""/>
      <w:lvlJc w:val="left"/>
      <w:pPr>
        <w:ind w:left="3578" w:hanging="360"/>
      </w:pPr>
      <w:rPr>
        <w:rFonts w:ascii="Wingdings" w:hAnsi="Wingdings" w:hint="default"/>
      </w:rPr>
    </w:lvl>
    <w:lvl w:ilvl="3" w:tplc="3C0A0001" w:tentative="1">
      <w:start w:val="1"/>
      <w:numFmt w:val="bullet"/>
      <w:lvlText w:val=""/>
      <w:lvlJc w:val="left"/>
      <w:pPr>
        <w:ind w:left="4298" w:hanging="360"/>
      </w:pPr>
      <w:rPr>
        <w:rFonts w:ascii="Symbol" w:hAnsi="Symbol" w:hint="default"/>
      </w:rPr>
    </w:lvl>
    <w:lvl w:ilvl="4" w:tplc="3C0A0003" w:tentative="1">
      <w:start w:val="1"/>
      <w:numFmt w:val="bullet"/>
      <w:lvlText w:val="o"/>
      <w:lvlJc w:val="left"/>
      <w:pPr>
        <w:ind w:left="5018" w:hanging="360"/>
      </w:pPr>
      <w:rPr>
        <w:rFonts w:ascii="Courier New" w:hAnsi="Courier New" w:cs="Courier New" w:hint="default"/>
      </w:rPr>
    </w:lvl>
    <w:lvl w:ilvl="5" w:tplc="3C0A0005" w:tentative="1">
      <w:start w:val="1"/>
      <w:numFmt w:val="bullet"/>
      <w:lvlText w:val=""/>
      <w:lvlJc w:val="left"/>
      <w:pPr>
        <w:ind w:left="5738" w:hanging="360"/>
      </w:pPr>
      <w:rPr>
        <w:rFonts w:ascii="Wingdings" w:hAnsi="Wingdings" w:hint="default"/>
      </w:rPr>
    </w:lvl>
    <w:lvl w:ilvl="6" w:tplc="3C0A0001" w:tentative="1">
      <w:start w:val="1"/>
      <w:numFmt w:val="bullet"/>
      <w:lvlText w:val=""/>
      <w:lvlJc w:val="left"/>
      <w:pPr>
        <w:ind w:left="6458" w:hanging="360"/>
      </w:pPr>
      <w:rPr>
        <w:rFonts w:ascii="Symbol" w:hAnsi="Symbol" w:hint="default"/>
      </w:rPr>
    </w:lvl>
    <w:lvl w:ilvl="7" w:tplc="3C0A0003" w:tentative="1">
      <w:start w:val="1"/>
      <w:numFmt w:val="bullet"/>
      <w:lvlText w:val="o"/>
      <w:lvlJc w:val="left"/>
      <w:pPr>
        <w:ind w:left="7178" w:hanging="360"/>
      </w:pPr>
      <w:rPr>
        <w:rFonts w:ascii="Courier New" w:hAnsi="Courier New" w:cs="Courier New" w:hint="default"/>
      </w:rPr>
    </w:lvl>
    <w:lvl w:ilvl="8" w:tplc="3C0A0005" w:tentative="1">
      <w:start w:val="1"/>
      <w:numFmt w:val="bullet"/>
      <w:lvlText w:val=""/>
      <w:lvlJc w:val="left"/>
      <w:pPr>
        <w:ind w:left="7898" w:hanging="360"/>
      </w:pPr>
      <w:rPr>
        <w:rFonts w:ascii="Wingdings" w:hAnsi="Wingdings" w:hint="default"/>
      </w:rPr>
    </w:lvl>
  </w:abstractNum>
  <w:abstractNum w:abstractNumId="17">
    <w:nsid w:val="3D4B3462"/>
    <w:multiLevelType w:val="hybridMultilevel"/>
    <w:tmpl w:val="13341EA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DF063D2"/>
    <w:multiLevelType w:val="hybridMultilevel"/>
    <w:tmpl w:val="87D225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078075D"/>
    <w:multiLevelType w:val="hybridMultilevel"/>
    <w:tmpl w:val="3CACE4B8"/>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nsid w:val="44DB4C56"/>
    <w:multiLevelType w:val="hybridMultilevel"/>
    <w:tmpl w:val="644EA3BE"/>
    <w:lvl w:ilvl="0" w:tplc="0C0A0019">
      <w:start w:val="1"/>
      <w:numFmt w:val="lowerLetter"/>
      <w:lvlText w:val="%1."/>
      <w:lvlJc w:val="left"/>
      <w:pPr>
        <w:ind w:left="2115" w:hanging="360"/>
      </w:pPr>
    </w:lvl>
    <w:lvl w:ilvl="1" w:tplc="0C0A0019" w:tentative="1">
      <w:start w:val="1"/>
      <w:numFmt w:val="lowerLetter"/>
      <w:lvlText w:val="%2."/>
      <w:lvlJc w:val="left"/>
      <w:pPr>
        <w:ind w:left="2835" w:hanging="360"/>
      </w:pPr>
    </w:lvl>
    <w:lvl w:ilvl="2" w:tplc="0C0A001B" w:tentative="1">
      <w:start w:val="1"/>
      <w:numFmt w:val="lowerRoman"/>
      <w:lvlText w:val="%3."/>
      <w:lvlJc w:val="right"/>
      <w:pPr>
        <w:ind w:left="3555" w:hanging="180"/>
      </w:pPr>
    </w:lvl>
    <w:lvl w:ilvl="3" w:tplc="0C0A000F" w:tentative="1">
      <w:start w:val="1"/>
      <w:numFmt w:val="decimal"/>
      <w:lvlText w:val="%4."/>
      <w:lvlJc w:val="left"/>
      <w:pPr>
        <w:ind w:left="4275" w:hanging="360"/>
      </w:pPr>
    </w:lvl>
    <w:lvl w:ilvl="4" w:tplc="0C0A0019" w:tentative="1">
      <w:start w:val="1"/>
      <w:numFmt w:val="lowerLetter"/>
      <w:lvlText w:val="%5."/>
      <w:lvlJc w:val="left"/>
      <w:pPr>
        <w:ind w:left="4995" w:hanging="360"/>
      </w:pPr>
    </w:lvl>
    <w:lvl w:ilvl="5" w:tplc="0C0A001B" w:tentative="1">
      <w:start w:val="1"/>
      <w:numFmt w:val="lowerRoman"/>
      <w:lvlText w:val="%6."/>
      <w:lvlJc w:val="right"/>
      <w:pPr>
        <w:ind w:left="5715" w:hanging="180"/>
      </w:pPr>
    </w:lvl>
    <w:lvl w:ilvl="6" w:tplc="0C0A000F" w:tentative="1">
      <w:start w:val="1"/>
      <w:numFmt w:val="decimal"/>
      <w:lvlText w:val="%7."/>
      <w:lvlJc w:val="left"/>
      <w:pPr>
        <w:ind w:left="6435" w:hanging="360"/>
      </w:pPr>
    </w:lvl>
    <w:lvl w:ilvl="7" w:tplc="0C0A0019" w:tentative="1">
      <w:start w:val="1"/>
      <w:numFmt w:val="lowerLetter"/>
      <w:lvlText w:val="%8."/>
      <w:lvlJc w:val="left"/>
      <w:pPr>
        <w:ind w:left="7155" w:hanging="360"/>
      </w:pPr>
    </w:lvl>
    <w:lvl w:ilvl="8" w:tplc="0C0A001B" w:tentative="1">
      <w:start w:val="1"/>
      <w:numFmt w:val="lowerRoman"/>
      <w:lvlText w:val="%9."/>
      <w:lvlJc w:val="right"/>
      <w:pPr>
        <w:ind w:left="7875" w:hanging="180"/>
      </w:pPr>
    </w:lvl>
  </w:abstractNum>
  <w:abstractNum w:abstractNumId="21">
    <w:nsid w:val="474F5AB9"/>
    <w:multiLevelType w:val="hybridMultilevel"/>
    <w:tmpl w:val="A42484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C046E2D"/>
    <w:multiLevelType w:val="hybridMultilevel"/>
    <w:tmpl w:val="FAE844DE"/>
    <w:lvl w:ilvl="0" w:tplc="AD309386">
      <w:start w:val="1"/>
      <w:numFmt w:val="upp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3">
    <w:nsid w:val="501F0929"/>
    <w:multiLevelType w:val="hybridMultilevel"/>
    <w:tmpl w:val="3236C7F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nsid w:val="516262E3"/>
    <w:multiLevelType w:val="hybridMultilevel"/>
    <w:tmpl w:val="B64857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2CA532D"/>
    <w:multiLevelType w:val="hybridMultilevel"/>
    <w:tmpl w:val="495A65CA"/>
    <w:lvl w:ilvl="0" w:tplc="3C0A000F">
      <w:start w:val="1"/>
      <w:numFmt w:val="decimal"/>
      <w:lvlText w:val="%1."/>
      <w:lvlJc w:val="left"/>
      <w:pPr>
        <w:ind w:left="1440" w:hanging="360"/>
      </w:p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26">
    <w:nsid w:val="5B94077E"/>
    <w:multiLevelType w:val="hybridMultilevel"/>
    <w:tmpl w:val="5CB648C0"/>
    <w:lvl w:ilvl="0" w:tplc="096CE746">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D0C6B4D"/>
    <w:multiLevelType w:val="hybridMultilevel"/>
    <w:tmpl w:val="BAFE425E"/>
    <w:lvl w:ilvl="0" w:tplc="F5A663EC">
      <w:start w:val="1"/>
      <w:numFmt w:val="decimal"/>
      <w:lvlText w:val="%1."/>
      <w:lvlJc w:val="left"/>
      <w:pPr>
        <w:ind w:left="1506" w:hanging="360"/>
      </w:pPr>
      <w:rPr>
        <w:rFonts w:hint="default"/>
      </w:r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28">
    <w:nsid w:val="5D485529"/>
    <w:multiLevelType w:val="hybridMultilevel"/>
    <w:tmpl w:val="9594E3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64C444B"/>
    <w:multiLevelType w:val="hybridMultilevel"/>
    <w:tmpl w:val="75CEBAE2"/>
    <w:lvl w:ilvl="0" w:tplc="2604C45A">
      <w:start w:val="1"/>
      <w:numFmt w:val="decimal"/>
      <w:lvlText w:val="%1."/>
      <w:lvlJc w:val="left"/>
      <w:pPr>
        <w:ind w:left="720" w:hanging="360"/>
      </w:pPr>
      <w:rPr>
        <w:rFonts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0">
    <w:nsid w:val="68D33228"/>
    <w:multiLevelType w:val="hybridMultilevel"/>
    <w:tmpl w:val="CA9EBCAE"/>
    <w:lvl w:ilvl="0" w:tplc="1690D068">
      <w:start w:val="1"/>
      <w:numFmt w:val="decimal"/>
      <w:lvlText w:val="%1."/>
      <w:lvlJc w:val="left"/>
      <w:pPr>
        <w:ind w:left="1506" w:hanging="360"/>
      </w:pPr>
      <w:rPr>
        <w:rFonts w:hint="default"/>
      </w:r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31">
    <w:nsid w:val="68DF71C0"/>
    <w:multiLevelType w:val="hybridMultilevel"/>
    <w:tmpl w:val="38C43618"/>
    <w:lvl w:ilvl="0" w:tplc="3C0A000B">
      <w:start w:val="1"/>
      <w:numFmt w:val="bullet"/>
      <w:lvlText w:val=""/>
      <w:lvlJc w:val="left"/>
      <w:pPr>
        <w:ind w:left="765" w:hanging="360"/>
      </w:pPr>
      <w:rPr>
        <w:rFonts w:ascii="Wingdings" w:hAnsi="Wingdings" w:hint="default"/>
      </w:rPr>
    </w:lvl>
    <w:lvl w:ilvl="1" w:tplc="3C0A0003" w:tentative="1">
      <w:start w:val="1"/>
      <w:numFmt w:val="bullet"/>
      <w:lvlText w:val="o"/>
      <w:lvlJc w:val="left"/>
      <w:pPr>
        <w:ind w:left="1485" w:hanging="360"/>
      </w:pPr>
      <w:rPr>
        <w:rFonts w:ascii="Courier New" w:hAnsi="Courier New" w:cs="Courier New" w:hint="default"/>
      </w:rPr>
    </w:lvl>
    <w:lvl w:ilvl="2" w:tplc="3C0A0005" w:tentative="1">
      <w:start w:val="1"/>
      <w:numFmt w:val="bullet"/>
      <w:lvlText w:val=""/>
      <w:lvlJc w:val="left"/>
      <w:pPr>
        <w:ind w:left="2205" w:hanging="360"/>
      </w:pPr>
      <w:rPr>
        <w:rFonts w:ascii="Wingdings" w:hAnsi="Wingdings" w:hint="default"/>
      </w:rPr>
    </w:lvl>
    <w:lvl w:ilvl="3" w:tplc="3C0A0001" w:tentative="1">
      <w:start w:val="1"/>
      <w:numFmt w:val="bullet"/>
      <w:lvlText w:val=""/>
      <w:lvlJc w:val="left"/>
      <w:pPr>
        <w:ind w:left="2925" w:hanging="360"/>
      </w:pPr>
      <w:rPr>
        <w:rFonts w:ascii="Symbol" w:hAnsi="Symbol" w:hint="default"/>
      </w:rPr>
    </w:lvl>
    <w:lvl w:ilvl="4" w:tplc="3C0A0003" w:tentative="1">
      <w:start w:val="1"/>
      <w:numFmt w:val="bullet"/>
      <w:lvlText w:val="o"/>
      <w:lvlJc w:val="left"/>
      <w:pPr>
        <w:ind w:left="3645" w:hanging="360"/>
      </w:pPr>
      <w:rPr>
        <w:rFonts w:ascii="Courier New" w:hAnsi="Courier New" w:cs="Courier New" w:hint="default"/>
      </w:rPr>
    </w:lvl>
    <w:lvl w:ilvl="5" w:tplc="3C0A0005" w:tentative="1">
      <w:start w:val="1"/>
      <w:numFmt w:val="bullet"/>
      <w:lvlText w:val=""/>
      <w:lvlJc w:val="left"/>
      <w:pPr>
        <w:ind w:left="4365" w:hanging="360"/>
      </w:pPr>
      <w:rPr>
        <w:rFonts w:ascii="Wingdings" w:hAnsi="Wingdings" w:hint="default"/>
      </w:rPr>
    </w:lvl>
    <w:lvl w:ilvl="6" w:tplc="3C0A0001" w:tentative="1">
      <w:start w:val="1"/>
      <w:numFmt w:val="bullet"/>
      <w:lvlText w:val=""/>
      <w:lvlJc w:val="left"/>
      <w:pPr>
        <w:ind w:left="5085" w:hanging="360"/>
      </w:pPr>
      <w:rPr>
        <w:rFonts w:ascii="Symbol" w:hAnsi="Symbol" w:hint="default"/>
      </w:rPr>
    </w:lvl>
    <w:lvl w:ilvl="7" w:tplc="3C0A0003" w:tentative="1">
      <w:start w:val="1"/>
      <w:numFmt w:val="bullet"/>
      <w:lvlText w:val="o"/>
      <w:lvlJc w:val="left"/>
      <w:pPr>
        <w:ind w:left="5805" w:hanging="360"/>
      </w:pPr>
      <w:rPr>
        <w:rFonts w:ascii="Courier New" w:hAnsi="Courier New" w:cs="Courier New" w:hint="default"/>
      </w:rPr>
    </w:lvl>
    <w:lvl w:ilvl="8" w:tplc="3C0A0005" w:tentative="1">
      <w:start w:val="1"/>
      <w:numFmt w:val="bullet"/>
      <w:lvlText w:val=""/>
      <w:lvlJc w:val="left"/>
      <w:pPr>
        <w:ind w:left="6525" w:hanging="360"/>
      </w:pPr>
      <w:rPr>
        <w:rFonts w:ascii="Wingdings" w:hAnsi="Wingdings" w:hint="default"/>
      </w:rPr>
    </w:lvl>
  </w:abstractNum>
  <w:abstractNum w:abstractNumId="32">
    <w:nsid w:val="6C3D33F9"/>
    <w:multiLevelType w:val="hybridMultilevel"/>
    <w:tmpl w:val="71E26942"/>
    <w:lvl w:ilvl="0" w:tplc="3C0A000D">
      <w:start w:val="1"/>
      <w:numFmt w:val="bullet"/>
      <w:lvlText w:val=""/>
      <w:lvlJc w:val="left"/>
      <w:pPr>
        <w:ind w:left="787" w:hanging="360"/>
      </w:pPr>
      <w:rPr>
        <w:rFonts w:ascii="Wingdings" w:hAnsi="Wingdings" w:hint="default"/>
      </w:rPr>
    </w:lvl>
    <w:lvl w:ilvl="1" w:tplc="3C0A0003" w:tentative="1">
      <w:start w:val="1"/>
      <w:numFmt w:val="bullet"/>
      <w:lvlText w:val="o"/>
      <w:lvlJc w:val="left"/>
      <w:pPr>
        <w:ind w:left="1507" w:hanging="360"/>
      </w:pPr>
      <w:rPr>
        <w:rFonts w:ascii="Courier New" w:hAnsi="Courier New" w:cs="Courier New" w:hint="default"/>
      </w:rPr>
    </w:lvl>
    <w:lvl w:ilvl="2" w:tplc="3C0A0005" w:tentative="1">
      <w:start w:val="1"/>
      <w:numFmt w:val="bullet"/>
      <w:lvlText w:val=""/>
      <w:lvlJc w:val="left"/>
      <w:pPr>
        <w:ind w:left="2227" w:hanging="360"/>
      </w:pPr>
      <w:rPr>
        <w:rFonts w:ascii="Wingdings" w:hAnsi="Wingdings" w:hint="default"/>
      </w:rPr>
    </w:lvl>
    <w:lvl w:ilvl="3" w:tplc="3C0A0001" w:tentative="1">
      <w:start w:val="1"/>
      <w:numFmt w:val="bullet"/>
      <w:lvlText w:val=""/>
      <w:lvlJc w:val="left"/>
      <w:pPr>
        <w:ind w:left="2947" w:hanging="360"/>
      </w:pPr>
      <w:rPr>
        <w:rFonts w:ascii="Symbol" w:hAnsi="Symbol" w:hint="default"/>
      </w:rPr>
    </w:lvl>
    <w:lvl w:ilvl="4" w:tplc="3C0A0003" w:tentative="1">
      <w:start w:val="1"/>
      <w:numFmt w:val="bullet"/>
      <w:lvlText w:val="o"/>
      <w:lvlJc w:val="left"/>
      <w:pPr>
        <w:ind w:left="3667" w:hanging="360"/>
      </w:pPr>
      <w:rPr>
        <w:rFonts w:ascii="Courier New" w:hAnsi="Courier New" w:cs="Courier New" w:hint="default"/>
      </w:rPr>
    </w:lvl>
    <w:lvl w:ilvl="5" w:tplc="3C0A0005" w:tentative="1">
      <w:start w:val="1"/>
      <w:numFmt w:val="bullet"/>
      <w:lvlText w:val=""/>
      <w:lvlJc w:val="left"/>
      <w:pPr>
        <w:ind w:left="4387" w:hanging="360"/>
      </w:pPr>
      <w:rPr>
        <w:rFonts w:ascii="Wingdings" w:hAnsi="Wingdings" w:hint="default"/>
      </w:rPr>
    </w:lvl>
    <w:lvl w:ilvl="6" w:tplc="3C0A0001" w:tentative="1">
      <w:start w:val="1"/>
      <w:numFmt w:val="bullet"/>
      <w:lvlText w:val=""/>
      <w:lvlJc w:val="left"/>
      <w:pPr>
        <w:ind w:left="5107" w:hanging="360"/>
      </w:pPr>
      <w:rPr>
        <w:rFonts w:ascii="Symbol" w:hAnsi="Symbol" w:hint="default"/>
      </w:rPr>
    </w:lvl>
    <w:lvl w:ilvl="7" w:tplc="3C0A0003" w:tentative="1">
      <w:start w:val="1"/>
      <w:numFmt w:val="bullet"/>
      <w:lvlText w:val="o"/>
      <w:lvlJc w:val="left"/>
      <w:pPr>
        <w:ind w:left="5827" w:hanging="360"/>
      </w:pPr>
      <w:rPr>
        <w:rFonts w:ascii="Courier New" w:hAnsi="Courier New" w:cs="Courier New" w:hint="default"/>
      </w:rPr>
    </w:lvl>
    <w:lvl w:ilvl="8" w:tplc="3C0A0005" w:tentative="1">
      <w:start w:val="1"/>
      <w:numFmt w:val="bullet"/>
      <w:lvlText w:val=""/>
      <w:lvlJc w:val="left"/>
      <w:pPr>
        <w:ind w:left="6547" w:hanging="360"/>
      </w:pPr>
      <w:rPr>
        <w:rFonts w:ascii="Wingdings" w:hAnsi="Wingdings" w:hint="default"/>
      </w:rPr>
    </w:lvl>
  </w:abstractNum>
  <w:abstractNum w:abstractNumId="33">
    <w:nsid w:val="6E114E68"/>
    <w:multiLevelType w:val="hybridMultilevel"/>
    <w:tmpl w:val="7E0AB96C"/>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4">
    <w:nsid w:val="6E2F41BC"/>
    <w:multiLevelType w:val="hybridMultilevel"/>
    <w:tmpl w:val="06927BD6"/>
    <w:lvl w:ilvl="0" w:tplc="3C0A0019">
      <w:start w:val="1"/>
      <w:numFmt w:val="lowerLetter"/>
      <w:lvlText w:val="%1."/>
      <w:lvlJc w:val="left"/>
      <w:pPr>
        <w:ind w:left="2160" w:hanging="360"/>
      </w:pPr>
    </w:lvl>
    <w:lvl w:ilvl="1" w:tplc="3C0A0019" w:tentative="1">
      <w:start w:val="1"/>
      <w:numFmt w:val="lowerLetter"/>
      <w:lvlText w:val="%2."/>
      <w:lvlJc w:val="left"/>
      <w:pPr>
        <w:ind w:left="2880" w:hanging="360"/>
      </w:pPr>
    </w:lvl>
    <w:lvl w:ilvl="2" w:tplc="3C0A001B" w:tentative="1">
      <w:start w:val="1"/>
      <w:numFmt w:val="lowerRoman"/>
      <w:lvlText w:val="%3."/>
      <w:lvlJc w:val="right"/>
      <w:pPr>
        <w:ind w:left="3600" w:hanging="180"/>
      </w:pPr>
    </w:lvl>
    <w:lvl w:ilvl="3" w:tplc="3C0A000F" w:tentative="1">
      <w:start w:val="1"/>
      <w:numFmt w:val="decimal"/>
      <w:lvlText w:val="%4."/>
      <w:lvlJc w:val="left"/>
      <w:pPr>
        <w:ind w:left="4320" w:hanging="360"/>
      </w:pPr>
    </w:lvl>
    <w:lvl w:ilvl="4" w:tplc="3C0A0019" w:tentative="1">
      <w:start w:val="1"/>
      <w:numFmt w:val="lowerLetter"/>
      <w:lvlText w:val="%5."/>
      <w:lvlJc w:val="left"/>
      <w:pPr>
        <w:ind w:left="5040" w:hanging="360"/>
      </w:pPr>
    </w:lvl>
    <w:lvl w:ilvl="5" w:tplc="3C0A001B" w:tentative="1">
      <w:start w:val="1"/>
      <w:numFmt w:val="lowerRoman"/>
      <w:lvlText w:val="%6."/>
      <w:lvlJc w:val="right"/>
      <w:pPr>
        <w:ind w:left="5760" w:hanging="180"/>
      </w:pPr>
    </w:lvl>
    <w:lvl w:ilvl="6" w:tplc="3C0A000F" w:tentative="1">
      <w:start w:val="1"/>
      <w:numFmt w:val="decimal"/>
      <w:lvlText w:val="%7."/>
      <w:lvlJc w:val="left"/>
      <w:pPr>
        <w:ind w:left="6480" w:hanging="360"/>
      </w:pPr>
    </w:lvl>
    <w:lvl w:ilvl="7" w:tplc="3C0A0019" w:tentative="1">
      <w:start w:val="1"/>
      <w:numFmt w:val="lowerLetter"/>
      <w:lvlText w:val="%8."/>
      <w:lvlJc w:val="left"/>
      <w:pPr>
        <w:ind w:left="7200" w:hanging="360"/>
      </w:pPr>
    </w:lvl>
    <w:lvl w:ilvl="8" w:tplc="3C0A001B" w:tentative="1">
      <w:start w:val="1"/>
      <w:numFmt w:val="lowerRoman"/>
      <w:lvlText w:val="%9."/>
      <w:lvlJc w:val="right"/>
      <w:pPr>
        <w:ind w:left="7920" w:hanging="180"/>
      </w:pPr>
    </w:lvl>
  </w:abstractNum>
  <w:abstractNum w:abstractNumId="35">
    <w:nsid w:val="70083E21"/>
    <w:multiLevelType w:val="hybridMultilevel"/>
    <w:tmpl w:val="90F80152"/>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6">
    <w:nsid w:val="79D8293B"/>
    <w:multiLevelType w:val="hybridMultilevel"/>
    <w:tmpl w:val="DEC24AE0"/>
    <w:lvl w:ilvl="0" w:tplc="0C0A0019">
      <w:start w:val="1"/>
      <w:numFmt w:val="lowerLetter"/>
      <w:lvlText w:val="%1."/>
      <w:lvlJc w:val="left"/>
      <w:pPr>
        <w:ind w:left="2149" w:hanging="360"/>
      </w:pPr>
    </w:lvl>
    <w:lvl w:ilvl="1" w:tplc="0C0A0019" w:tentative="1">
      <w:start w:val="1"/>
      <w:numFmt w:val="lowerLetter"/>
      <w:lvlText w:val="%2."/>
      <w:lvlJc w:val="left"/>
      <w:pPr>
        <w:ind w:left="2869" w:hanging="360"/>
      </w:pPr>
    </w:lvl>
    <w:lvl w:ilvl="2" w:tplc="0C0A001B" w:tentative="1">
      <w:start w:val="1"/>
      <w:numFmt w:val="lowerRoman"/>
      <w:lvlText w:val="%3."/>
      <w:lvlJc w:val="right"/>
      <w:pPr>
        <w:ind w:left="3589" w:hanging="180"/>
      </w:pPr>
    </w:lvl>
    <w:lvl w:ilvl="3" w:tplc="0C0A000F" w:tentative="1">
      <w:start w:val="1"/>
      <w:numFmt w:val="decimal"/>
      <w:lvlText w:val="%4."/>
      <w:lvlJc w:val="left"/>
      <w:pPr>
        <w:ind w:left="4309" w:hanging="360"/>
      </w:pPr>
    </w:lvl>
    <w:lvl w:ilvl="4" w:tplc="0C0A0019" w:tentative="1">
      <w:start w:val="1"/>
      <w:numFmt w:val="lowerLetter"/>
      <w:lvlText w:val="%5."/>
      <w:lvlJc w:val="left"/>
      <w:pPr>
        <w:ind w:left="5029" w:hanging="360"/>
      </w:pPr>
    </w:lvl>
    <w:lvl w:ilvl="5" w:tplc="0C0A001B" w:tentative="1">
      <w:start w:val="1"/>
      <w:numFmt w:val="lowerRoman"/>
      <w:lvlText w:val="%6."/>
      <w:lvlJc w:val="right"/>
      <w:pPr>
        <w:ind w:left="5749" w:hanging="180"/>
      </w:pPr>
    </w:lvl>
    <w:lvl w:ilvl="6" w:tplc="0C0A000F" w:tentative="1">
      <w:start w:val="1"/>
      <w:numFmt w:val="decimal"/>
      <w:lvlText w:val="%7."/>
      <w:lvlJc w:val="left"/>
      <w:pPr>
        <w:ind w:left="6469" w:hanging="360"/>
      </w:pPr>
    </w:lvl>
    <w:lvl w:ilvl="7" w:tplc="0C0A0019" w:tentative="1">
      <w:start w:val="1"/>
      <w:numFmt w:val="lowerLetter"/>
      <w:lvlText w:val="%8."/>
      <w:lvlJc w:val="left"/>
      <w:pPr>
        <w:ind w:left="7189" w:hanging="360"/>
      </w:pPr>
    </w:lvl>
    <w:lvl w:ilvl="8" w:tplc="0C0A001B" w:tentative="1">
      <w:start w:val="1"/>
      <w:numFmt w:val="lowerRoman"/>
      <w:lvlText w:val="%9."/>
      <w:lvlJc w:val="right"/>
      <w:pPr>
        <w:ind w:left="7909" w:hanging="180"/>
      </w:pPr>
    </w:lvl>
  </w:abstractNum>
  <w:num w:numId="1">
    <w:abstractNumId w:val="0"/>
  </w:num>
  <w:num w:numId="2">
    <w:abstractNumId w:val="5"/>
  </w:num>
  <w:num w:numId="3">
    <w:abstractNumId w:val="26"/>
  </w:num>
  <w:num w:numId="4">
    <w:abstractNumId w:val="29"/>
  </w:num>
  <w:num w:numId="5">
    <w:abstractNumId w:val="11"/>
  </w:num>
  <w:num w:numId="6">
    <w:abstractNumId w:val="17"/>
  </w:num>
  <w:num w:numId="7">
    <w:abstractNumId w:val="2"/>
  </w:num>
  <w:num w:numId="8">
    <w:abstractNumId w:val="14"/>
  </w:num>
  <w:num w:numId="9">
    <w:abstractNumId w:val="7"/>
  </w:num>
  <w:num w:numId="10">
    <w:abstractNumId w:val="12"/>
  </w:num>
  <w:num w:numId="11">
    <w:abstractNumId w:val="32"/>
  </w:num>
  <w:num w:numId="12">
    <w:abstractNumId w:val="19"/>
  </w:num>
  <w:num w:numId="13">
    <w:abstractNumId w:val="6"/>
  </w:num>
  <w:num w:numId="14">
    <w:abstractNumId w:val="10"/>
  </w:num>
  <w:num w:numId="15">
    <w:abstractNumId w:val="35"/>
  </w:num>
  <w:num w:numId="16">
    <w:abstractNumId w:val="16"/>
  </w:num>
  <w:num w:numId="17">
    <w:abstractNumId w:val="4"/>
  </w:num>
  <w:num w:numId="18">
    <w:abstractNumId w:val="31"/>
  </w:num>
  <w:num w:numId="19">
    <w:abstractNumId w:val="24"/>
  </w:num>
  <w:num w:numId="20">
    <w:abstractNumId w:val="1"/>
  </w:num>
  <w:num w:numId="21">
    <w:abstractNumId w:val="28"/>
  </w:num>
  <w:num w:numId="22">
    <w:abstractNumId w:val="18"/>
  </w:num>
  <w:num w:numId="23">
    <w:abstractNumId w:val="13"/>
  </w:num>
  <w:num w:numId="24">
    <w:abstractNumId w:val="23"/>
  </w:num>
  <w:num w:numId="25">
    <w:abstractNumId w:val="3"/>
  </w:num>
  <w:num w:numId="26">
    <w:abstractNumId w:val="8"/>
  </w:num>
  <w:num w:numId="27">
    <w:abstractNumId w:val="36"/>
  </w:num>
  <w:num w:numId="28">
    <w:abstractNumId w:val="30"/>
  </w:num>
  <w:num w:numId="29">
    <w:abstractNumId w:val="27"/>
  </w:num>
  <w:num w:numId="30">
    <w:abstractNumId w:val="21"/>
  </w:num>
  <w:num w:numId="31">
    <w:abstractNumId w:val="33"/>
  </w:num>
  <w:num w:numId="32">
    <w:abstractNumId w:val="20"/>
  </w:num>
  <w:num w:numId="33">
    <w:abstractNumId w:val="22"/>
  </w:num>
  <w:num w:numId="34">
    <w:abstractNumId w:val="15"/>
  </w:num>
  <w:num w:numId="35">
    <w:abstractNumId w:val="34"/>
  </w:num>
  <w:num w:numId="36">
    <w:abstractNumId w:val="25"/>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7D7431"/>
    <w:rsid w:val="00001B29"/>
    <w:rsid w:val="000138EA"/>
    <w:rsid w:val="0001648B"/>
    <w:rsid w:val="0002066F"/>
    <w:rsid w:val="00032FFC"/>
    <w:rsid w:val="00037872"/>
    <w:rsid w:val="00037899"/>
    <w:rsid w:val="000440D2"/>
    <w:rsid w:val="0005083B"/>
    <w:rsid w:val="0005332A"/>
    <w:rsid w:val="00054826"/>
    <w:rsid w:val="000555C7"/>
    <w:rsid w:val="000575A6"/>
    <w:rsid w:val="000619BD"/>
    <w:rsid w:val="000724DE"/>
    <w:rsid w:val="00077C1C"/>
    <w:rsid w:val="000815C1"/>
    <w:rsid w:val="000842D3"/>
    <w:rsid w:val="000953FE"/>
    <w:rsid w:val="000A2C1C"/>
    <w:rsid w:val="000A3819"/>
    <w:rsid w:val="000B39D3"/>
    <w:rsid w:val="000C5501"/>
    <w:rsid w:val="000C5559"/>
    <w:rsid w:val="000D14E9"/>
    <w:rsid w:val="000D6210"/>
    <w:rsid w:val="000D67C4"/>
    <w:rsid w:val="000E05EB"/>
    <w:rsid w:val="000F1BDB"/>
    <w:rsid w:val="000F49C0"/>
    <w:rsid w:val="000F5313"/>
    <w:rsid w:val="000F7822"/>
    <w:rsid w:val="00103291"/>
    <w:rsid w:val="00107290"/>
    <w:rsid w:val="001110CB"/>
    <w:rsid w:val="00117E3B"/>
    <w:rsid w:val="00126A37"/>
    <w:rsid w:val="00126DC9"/>
    <w:rsid w:val="00133CA3"/>
    <w:rsid w:val="00144DA7"/>
    <w:rsid w:val="001558E7"/>
    <w:rsid w:val="00157FFA"/>
    <w:rsid w:val="00167378"/>
    <w:rsid w:val="00167FE0"/>
    <w:rsid w:val="001700B5"/>
    <w:rsid w:val="00170F5E"/>
    <w:rsid w:val="0017643D"/>
    <w:rsid w:val="00183334"/>
    <w:rsid w:val="00196020"/>
    <w:rsid w:val="001A0BD2"/>
    <w:rsid w:val="001A3443"/>
    <w:rsid w:val="001B0DF3"/>
    <w:rsid w:val="001B3083"/>
    <w:rsid w:val="001B439D"/>
    <w:rsid w:val="001C20A1"/>
    <w:rsid w:val="001C6116"/>
    <w:rsid w:val="001D1974"/>
    <w:rsid w:val="001D5E76"/>
    <w:rsid w:val="001D7A39"/>
    <w:rsid w:val="001E2DCC"/>
    <w:rsid w:val="001E6E50"/>
    <w:rsid w:val="001F320A"/>
    <w:rsid w:val="001F7271"/>
    <w:rsid w:val="002073BB"/>
    <w:rsid w:val="00211AEC"/>
    <w:rsid w:val="00212085"/>
    <w:rsid w:val="00214EC5"/>
    <w:rsid w:val="002175D0"/>
    <w:rsid w:val="00220763"/>
    <w:rsid w:val="00224CB2"/>
    <w:rsid w:val="00232138"/>
    <w:rsid w:val="00254313"/>
    <w:rsid w:val="0027366D"/>
    <w:rsid w:val="00273B9C"/>
    <w:rsid w:val="00281435"/>
    <w:rsid w:val="002844B5"/>
    <w:rsid w:val="00285455"/>
    <w:rsid w:val="00287EAF"/>
    <w:rsid w:val="00296B63"/>
    <w:rsid w:val="002B3A1A"/>
    <w:rsid w:val="002C58FC"/>
    <w:rsid w:val="002C6BA5"/>
    <w:rsid w:val="002C6E37"/>
    <w:rsid w:val="00316E6D"/>
    <w:rsid w:val="0032599A"/>
    <w:rsid w:val="00330C1F"/>
    <w:rsid w:val="00335144"/>
    <w:rsid w:val="00343D33"/>
    <w:rsid w:val="00346003"/>
    <w:rsid w:val="00347EC6"/>
    <w:rsid w:val="00350B6F"/>
    <w:rsid w:val="003538B7"/>
    <w:rsid w:val="00366B58"/>
    <w:rsid w:val="0038105A"/>
    <w:rsid w:val="003835D4"/>
    <w:rsid w:val="00392859"/>
    <w:rsid w:val="00394CD8"/>
    <w:rsid w:val="003A2D54"/>
    <w:rsid w:val="003A47AA"/>
    <w:rsid w:val="003B01CF"/>
    <w:rsid w:val="003B4AB0"/>
    <w:rsid w:val="003C0086"/>
    <w:rsid w:val="003C19F0"/>
    <w:rsid w:val="003C2671"/>
    <w:rsid w:val="003D7981"/>
    <w:rsid w:val="003E32BA"/>
    <w:rsid w:val="003F0A7A"/>
    <w:rsid w:val="003F2A43"/>
    <w:rsid w:val="003F6237"/>
    <w:rsid w:val="003F6FD3"/>
    <w:rsid w:val="00400085"/>
    <w:rsid w:val="00401AEF"/>
    <w:rsid w:val="00403D77"/>
    <w:rsid w:val="004047A8"/>
    <w:rsid w:val="00405C7A"/>
    <w:rsid w:val="00416140"/>
    <w:rsid w:val="0043465D"/>
    <w:rsid w:val="00435E4E"/>
    <w:rsid w:val="004414D4"/>
    <w:rsid w:val="00445ACC"/>
    <w:rsid w:val="00447E18"/>
    <w:rsid w:val="00460BAC"/>
    <w:rsid w:val="00480029"/>
    <w:rsid w:val="00481195"/>
    <w:rsid w:val="00491BE5"/>
    <w:rsid w:val="004920C9"/>
    <w:rsid w:val="00494C1C"/>
    <w:rsid w:val="004A6ECC"/>
    <w:rsid w:val="004B329F"/>
    <w:rsid w:val="004C5A01"/>
    <w:rsid w:val="004C655A"/>
    <w:rsid w:val="004D016B"/>
    <w:rsid w:val="004D4F01"/>
    <w:rsid w:val="004D5E7A"/>
    <w:rsid w:val="004E4440"/>
    <w:rsid w:val="004E7F88"/>
    <w:rsid w:val="0050135C"/>
    <w:rsid w:val="00505089"/>
    <w:rsid w:val="00506BF5"/>
    <w:rsid w:val="0050728B"/>
    <w:rsid w:val="005128A2"/>
    <w:rsid w:val="005174E3"/>
    <w:rsid w:val="00523981"/>
    <w:rsid w:val="00525D4D"/>
    <w:rsid w:val="00531DB4"/>
    <w:rsid w:val="00532A8F"/>
    <w:rsid w:val="00535852"/>
    <w:rsid w:val="00561402"/>
    <w:rsid w:val="005648E2"/>
    <w:rsid w:val="00580AE9"/>
    <w:rsid w:val="00583963"/>
    <w:rsid w:val="00586283"/>
    <w:rsid w:val="005940F0"/>
    <w:rsid w:val="005972B1"/>
    <w:rsid w:val="005A2895"/>
    <w:rsid w:val="005A6ADF"/>
    <w:rsid w:val="005B2646"/>
    <w:rsid w:val="005B7AFF"/>
    <w:rsid w:val="005D12F6"/>
    <w:rsid w:val="005D67FB"/>
    <w:rsid w:val="005E1C0E"/>
    <w:rsid w:val="005E3660"/>
    <w:rsid w:val="005E460A"/>
    <w:rsid w:val="005F647B"/>
    <w:rsid w:val="005F684B"/>
    <w:rsid w:val="005F6C94"/>
    <w:rsid w:val="00600E32"/>
    <w:rsid w:val="00601293"/>
    <w:rsid w:val="006053EA"/>
    <w:rsid w:val="00606DAE"/>
    <w:rsid w:val="00607E68"/>
    <w:rsid w:val="0061103F"/>
    <w:rsid w:val="0061104B"/>
    <w:rsid w:val="00612F09"/>
    <w:rsid w:val="0061315A"/>
    <w:rsid w:val="006237BE"/>
    <w:rsid w:val="00626E33"/>
    <w:rsid w:val="00627559"/>
    <w:rsid w:val="006420BD"/>
    <w:rsid w:val="00646B3A"/>
    <w:rsid w:val="006532AC"/>
    <w:rsid w:val="00656FD7"/>
    <w:rsid w:val="00661BAA"/>
    <w:rsid w:val="00663531"/>
    <w:rsid w:val="0066371D"/>
    <w:rsid w:val="006658DF"/>
    <w:rsid w:val="00671492"/>
    <w:rsid w:val="0067341E"/>
    <w:rsid w:val="00681622"/>
    <w:rsid w:val="00696258"/>
    <w:rsid w:val="006A09AF"/>
    <w:rsid w:val="006A5651"/>
    <w:rsid w:val="006A7A21"/>
    <w:rsid w:val="006B09E9"/>
    <w:rsid w:val="006B0DC5"/>
    <w:rsid w:val="006B4497"/>
    <w:rsid w:val="006B5520"/>
    <w:rsid w:val="006C2FD5"/>
    <w:rsid w:val="006C46E7"/>
    <w:rsid w:val="006D5B83"/>
    <w:rsid w:val="006D5F6E"/>
    <w:rsid w:val="006D68AE"/>
    <w:rsid w:val="006D7042"/>
    <w:rsid w:val="006E075E"/>
    <w:rsid w:val="006E0982"/>
    <w:rsid w:val="006E34FE"/>
    <w:rsid w:val="006E61A5"/>
    <w:rsid w:val="006E648C"/>
    <w:rsid w:val="006F3110"/>
    <w:rsid w:val="007048D2"/>
    <w:rsid w:val="00704C37"/>
    <w:rsid w:val="00705C36"/>
    <w:rsid w:val="0071681E"/>
    <w:rsid w:val="007252A7"/>
    <w:rsid w:val="00730D5A"/>
    <w:rsid w:val="0073324D"/>
    <w:rsid w:val="00741386"/>
    <w:rsid w:val="00750974"/>
    <w:rsid w:val="00754447"/>
    <w:rsid w:val="00771B3E"/>
    <w:rsid w:val="00776432"/>
    <w:rsid w:val="00776921"/>
    <w:rsid w:val="00784CD3"/>
    <w:rsid w:val="00787967"/>
    <w:rsid w:val="00797979"/>
    <w:rsid w:val="007A5AFB"/>
    <w:rsid w:val="007A7782"/>
    <w:rsid w:val="007B0352"/>
    <w:rsid w:val="007B20B0"/>
    <w:rsid w:val="007B4F0C"/>
    <w:rsid w:val="007B625B"/>
    <w:rsid w:val="007C1167"/>
    <w:rsid w:val="007D09B9"/>
    <w:rsid w:val="007D2B2B"/>
    <w:rsid w:val="007D7431"/>
    <w:rsid w:val="007F1004"/>
    <w:rsid w:val="00802D58"/>
    <w:rsid w:val="00810DEF"/>
    <w:rsid w:val="008221A1"/>
    <w:rsid w:val="00831A84"/>
    <w:rsid w:val="008358DE"/>
    <w:rsid w:val="0084480C"/>
    <w:rsid w:val="00844E25"/>
    <w:rsid w:val="00845793"/>
    <w:rsid w:val="00851714"/>
    <w:rsid w:val="0085397C"/>
    <w:rsid w:val="00853A14"/>
    <w:rsid w:val="00856A30"/>
    <w:rsid w:val="00857127"/>
    <w:rsid w:val="0086279B"/>
    <w:rsid w:val="00864276"/>
    <w:rsid w:val="008658EF"/>
    <w:rsid w:val="008714BB"/>
    <w:rsid w:val="00873D31"/>
    <w:rsid w:val="00886BA0"/>
    <w:rsid w:val="008A3946"/>
    <w:rsid w:val="008B0630"/>
    <w:rsid w:val="008B3167"/>
    <w:rsid w:val="008C0F3E"/>
    <w:rsid w:val="008C2D06"/>
    <w:rsid w:val="008C3EE9"/>
    <w:rsid w:val="008D1D7B"/>
    <w:rsid w:val="008D5EE2"/>
    <w:rsid w:val="008E5DFC"/>
    <w:rsid w:val="008F028C"/>
    <w:rsid w:val="008F1773"/>
    <w:rsid w:val="008F6437"/>
    <w:rsid w:val="008F67B3"/>
    <w:rsid w:val="00901E44"/>
    <w:rsid w:val="009044E1"/>
    <w:rsid w:val="00910D99"/>
    <w:rsid w:val="00913E51"/>
    <w:rsid w:val="00914DF5"/>
    <w:rsid w:val="009151B0"/>
    <w:rsid w:val="00916BF5"/>
    <w:rsid w:val="009238D9"/>
    <w:rsid w:val="00931B16"/>
    <w:rsid w:val="00936DAC"/>
    <w:rsid w:val="009479B5"/>
    <w:rsid w:val="009514FE"/>
    <w:rsid w:val="00955886"/>
    <w:rsid w:val="00960633"/>
    <w:rsid w:val="00960C45"/>
    <w:rsid w:val="00963B70"/>
    <w:rsid w:val="009944FC"/>
    <w:rsid w:val="00997E29"/>
    <w:rsid w:val="009A39FD"/>
    <w:rsid w:val="009A52E0"/>
    <w:rsid w:val="009C3750"/>
    <w:rsid w:val="009C4618"/>
    <w:rsid w:val="009C5694"/>
    <w:rsid w:val="009C5EA0"/>
    <w:rsid w:val="009C7103"/>
    <w:rsid w:val="009D19DB"/>
    <w:rsid w:val="009D4670"/>
    <w:rsid w:val="009E71D3"/>
    <w:rsid w:val="009F24E9"/>
    <w:rsid w:val="009F2F7E"/>
    <w:rsid w:val="009F4E9F"/>
    <w:rsid w:val="009F51E8"/>
    <w:rsid w:val="00A04340"/>
    <w:rsid w:val="00A1085A"/>
    <w:rsid w:val="00A119DB"/>
    <w:rsid w:val="00A13305"/>
    <w:rsid w:val="00A13365"/>
    <w:rsid w:val="00A13572"/>
    <w:rsid w:val="00A1490C"/>
    <w:rsid w:val="00A242CA"/>
    <w:rsid w:val="00A258CC"/>
    <w:rsid w:val="00A272C8"/>
    <w:rsid w:val="00A43987"/>
    <w:rsid w:val="00A53930"/>
    <w:rsid w:val="00A64BA5"/>
    <w:rsid w:val="00A72581"/>
    <w:rsid w:val="00A732B6"/>
    <w:rsid w:val="00A81D5E"/>
    <w:rsid w:val="00A85DDA"/>
    <w:rsid w:val="00A90D5C"/>
    <w:rsid w:val="00A94322"/>
    <w:rsid w:val="00A965D5"/>
    <w:rsid w:val="00A97476"/>
    <w:rsid w:val="00AA37BA"/>
    <w:rsid w:val="00AB1BE1"/>
    <w:rsid w:val="00AB4895"/>
    <w:rsid w:val="00AB4EBA"/>
    <w:rsid w:val="00AC2D4A"/>
    <w:rsid w:val="00AC5796"/>
    <w:rsid w:val="00AC60CE"/>
    <w:rsid w:val="00AC68FC"/>
    <w:rsid w:val="00AC69EB"/>
    <w:rsid w:val="00AD0292"/>
    <w:rsid w:val="00AD2315"/>
    <w:rsid w:val="00AD246B"/>
    <w:rsid w:val="00AD5F20"/>
    <w:rsid w:val="00AE68BE"/>
    <w:rsid w:val="00AE6985"/>
    <w:rsid w:val="00AF1409"/>
    <w:rsid w:val="00AF2AB4"/>
    <w:rsid w:val="00AF5EB5"/>
    <w:rsid w:val="00B018EA"/>
    <w:rsid w:val="00B0253B"/>
    <w:rsid w:val="00B059CC"/>
    <w:rsid w:val="00B05A32"/>
    <w:rsid w:val="00B13864"/>
    <w:rsid w:val="00B224B6"/>
    <w:rsid w:val="00B2750B"/>
    <w:rsid w:val="00B30EDE"/>
    <w:rsid w:val="00B3293C"/>
    <w:rsid w:val="00B41A9B"/>
    <w:rsid w:val="00B4775D"/>
    <w:rsid w:val="00B52A95"/>
    <w:rsid w:val="00B56251"/>
    <w:rsid w:val="00B56CB2"/>
    <w:rsid w:val="00B658F5"/>
    <w:rsid w:val="00B67BA0"/>
    <w:rsid w:val="00B716B4"/>
    <w:rsid w:val="00B72B95"/>
    <w:rsid w:val="00B86FCA"/>
    <w:rsid w:val="00BA2CE5"/>
    <w:rsid w:val="00BA435E"/>
    <w:rsid w:val="00BA70AB"/>
    <w:rsid w:val="00BC161E"/>
    <w:rsid w:val="00BC3F1B"/>
    <w:rsid w:val="00BC4F47"/>
    <w:rsid w:val="00BC586F"/>
    <w:rsid w:val="00BD3568"/>
    <w:rsid w:val="00BD3722"/>
    <w:rsid w:val="00BD4985"/>
    <w:rsid w:val="00BD70EF"/>
    <w:rsid w:val="00BE36B3"/>
    <w:rsid w:val="00C03192"/>
    <w:rsid w:val="00C17E09"/>
    <w:rsid w:val="00C213F1"/>
    <w:rsid w:val="00C27CA7"/>
    <w:rsid w:val="00C32C58"/>
    <w:rsid w:val="00C47978"/>
    <w:rsid w:val="00C5444E"/>
    <w:rsid w:val="00C54756"/>
    <w:rsid w:val="00C61DBF"/>
    <w:rsid w:val="00C82030"/>
    <w:rsid w:val="00C82A6B"/>
    <w:rsid w:val="00C83E46"/>
    <w:rsid w:val="00C959EC"/>
    <w:rsid w:val="00C9784E"/>
    <w:rsid w:val="00CA3CAD"/>
    <w:rsid w:val="00CA5D45"/>
    <w:rsid w:val="00CB2A1A"/>
    <w:rsid w:val="00CC3A8B"/>
    <w:rsid w:val="00CD2DD7"/>
    <w:rsid w:val="00CD32A8"/>
    <w:rsid w:val="00CD3460"/>
    <w:rsid w:val="00CE2929"/>
    <w:rsid w:val="00CE33E1"/>
    <w:rsid w:val="00CF272C"/>
    <w:rsid w:val="00D16965"/>
    <w:rsid w:val="00D16D30"/>
    <w:rsid w:val="00D17D3C"/>
    <w:rsid w:val="00D30D97"/>
    <w:rsid w:val="00D3261C"/>
    <w:rsid w:val="00D34520"/>
    <w:rsid w:val="00D3610C"/>
    <w:rsid w:val="00D51E86"/>
    <w:rsid w:val="00D52D42"/>
    <w:rsid w:val="00D55D19"/>
    <w:rsid w:val="00D641DC"/>
    <w:rsid w:val="00D649E2"/>
    <w:rsid w:val="00D71D12"/>
    <w:rsid w:val="00D738B8"/>
    <w:rsid w:val="00D83E40"/>
    <w:rsid w:val="00D85123"/>
    <w:rsid w:val="00D87E5A"/>
    <w:rsid w:val="00D92DE3"/>
    <w:rsid w:val="00D94A51"/>
    <w:rsid w:val="00D96100"/>
    <w:rsid w:val="00D9785B"/>
    <w:rsid w:val="00DA4388"/>
    <w:rsid w:val="00DA591D"/>
    <w:rsid w:val="00DA656E"/>
    <w:rsid w:val="00DC28C6"/>
    <w:rsid w:val="00E0012D"/>
    <w:rsid w:val="00E00576"/>
    <w:rsid w:val="00E07B3E"/>
    <w:rsid w:val="00E07C88"/>
    <w:rsid w:val="00E10E0E"/>
    <w:rsid w:val="00E17CF2"/>
    <w:rsid w:val="00E4150F"/>
    <w:rsid w:val="00E42EB4"/>
    <w:rsid w:val="00E529C8"/>
    <w:rsid w:val="00E61EF4"/>
    <w:rsid w:val="00E64873"/>
    <w:rsid w:val="00E71521"/>
    <w:rsid w:val="00E73249"/>
    <w:rsid w:val="00E7361C"/>
    <w:rsid w:val="00E86282"/>
    <w:rsid w:val="00E94548"/>
    <w:rsid w:val="00E94EAB"/>
    <w:rsid w:val="00E96C0C"/>
    <w:rsid w:val="00E9701E"/>
    <w:rsid w:val="00EA057A"/>
    <w:rsid w:val="00EA141E"/>
    <w:rsid w:val="00EA1CCE"/>
    <w:rsid w:val="00EB194E"/>
    <w:rsid w:val="00EB5CD1"/>
    <w:rsid w:val="00EC4EE8"/>
    <w:rsid w:val="00ED02FF"/>
    <w:rsid w:val="00ED381F"/>
    <w:rsid w:val="00EE0C5F"/>
    <w:rsid w:val="00EE2EB1"/>
    <w:rsid w:val="00EE4F6A"/>
    <w:rsid w:val="00EF46A0"/>
    <w:rsid w:val="00EF475E"/>
    <w:rsid w:val="00EF64AB"/>
    <w:rsid w:val="00F033B4"/>
    <w:rsid w:val="00F12A60"/>
    <w:rsid w:val="00F16F93"/>
    <w:rsid w:val="00F177D4"/>
    <w:rsid w:val="00F17839"/>
    <w:rsid w:val="00F2006B"/>
    <w:rsid w:val="00F236E8"/>
    <w:rsid w:val="00F23E2D"/>
    <w:rsid w:val="00F30FF9"/>
    <w:rsid w:val="00F33FA7"/>
    <w:rsid w:val="00F37B21"/>
    <w:rsid w:val="00F37B23"/>
    <w:rsid w:val="00F4649F"/>
    <w:rsid w:val="00F5455A"/>
    <w:rsid w:val="00F608A7"/>
    <w:rsid w:val="00F629DC"/>
    <w:rsid w:val="00F6505E"/>
    <w:rsid w:val="00F659B8"/>
    <w:rsid w:val="00F65AC2"/>
    <w:rsid w:val="00F663F5"/>
    <w:rsid w:val="00F73BD2"/>
    <w:rsid w:val="00F74CCB"/>
    <w:rsid w:val="00F8010F"/>
    <w:rsid w:val="00F87DE1"/>
    <w:rsid w:val="00F9259B"/>
    <w:rsid w:val="00FA1C38"/>
    <w:rsid w:val="00FA2F78"/>
    <w:rsid w:val="00FB0DFD"/>
    <w:rsid w:val="00FB57A4"/>
    <w:rsid w:val="00FC3EF5"/>
    <w:rsid w:val="00FC60AE"/>
    <w:rsid w:val="00FD05D1"/>
    <w:rsid w:val="00FD2CA9"/>
    <w:rsid w:val="00FF3140"/>
    <w:rsid w:val="00FF590C"/>
  </w:rsids>
  <m:mathPr>
    <m:mathFont m:val="Cambria Math"/>
    <m:brkBin m:val="before"/>
    <m:brkBinSub m:val="--"/>
    <m:smallFrac/>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PY" w:eastAsia="es-PY"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7431"/>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D7431"/>
    <w:pPr>
      <w:tabs>
        <w:tab w:val="center" w:pos="4252"/>
        <w:tab w:val="right" w:pos="8504"/>
      </w:tabs>
    </w:pPr>
  </w:style>
  <w:style w:type="character" w:customStyle="1" w:styleId="EncabezadoCar">
    <w:name w:val="Encabezado Car"/>
    <w:link w:val="Encabezado"/>
    <w:rsid w:val="007D7431"/>
    <w:rPr>
      <w:sz w:val="24"/>
      <w:szCs w:val="24"/>
      <w:lang w:val="es-ES" w:eastAsia="es-ES" w:bidi="ar-SA"/>
    </w:rPr>
  </w:style>
  <w:style w:type="character" w:customStyle="1" w:styleId="CarCar">
    <w:name w:val="Car Car"/>
    <w:semiHidden/>
    <w:rsid w:val="00506BF5"/>
    <w:rPr>
      <w:sz w:val="24"/>
      <w:szCs w:val="24"/>
      <w:lang w:val="es-ES" w:eastAsia="es-ES" w:bidi="ar-SA"/>
    </w:rPr>
  </w:style>
  <w:style w:type="paragraph" w:styleId="Piedepgina">
    <w:name w:val="footer"/>
    <w:basedOn w:val="Normal"/>
    <w:rsid w:val="00B05A32"/>
    <w:pPr>
      <w:tabs>
        <w:tab w:val="center" w:pos="4252"/>
        <w:tab w:val="right" w:pos="8504"/>
      </w:tabs>
    </w:pPr>
  </w:style>
  <w:style w:type="paragraph" w:styleId="Prrafodelista">
    <w:name w:val="List Paragraph"/>
    <w:basedOn w:val="Normal"/>
    <w:qFormat/>
    <w:rsid w:val="006E61A5"/>
    <w:pPr>
      <w:ind w:left="720"/>
      <w:contextualSpacing/>
    </w:pPr>
  </w:style>
  <w:style w:type="character" w:styleId="Hipervnculo">
    <w:name w:val="Hyperlink"/>
    <w:rsid w:val="006E61A5"/>
    <w:rPr>
      <w:color w:val="0000FF"/>
      <w:u w:val="single"/>
    </w:rPr>
  </w:style>
  <w:style w:type="character" w:styleId="Textoennegrita">
    <w:name w:val="Strong"/>
    <w:qFormat/>
    <w:rsid w:val="006E61A5"/>
    <w:rPr>
      <w:b/>
      <w:bCs/>
    </w:rPr>
  </w:style>
  <w:style w:type="paragraph" w:styleId="Textodeglobo">
    <w:name w:val="Balloon Text"/>
    <w:basedOn w:val="Normal"/>
    <w:link w:val="TextodegloboCar"/>
    <w:rsid w:val="0005083B"/>
    <w:rPr>
      <w:rFonts w:ascii="Tahoma" w:hAnsi="Tahoma"/>
      <w:sz w:val="16"/>
      <w:szCs w:val="16"/>
    </w:rPr>
  </w:style>
  <w:style w:type="character" w:customStyle="1" w:styleId="TextodegloboCar">
    <w:name w:val="Texto de globo Car"/>
    <w:link w:val="Textodeglobo"/>
    <w:rsid w:val="0005083B"/>
    <w:rPr>
      <w:rFonts w:ascii="Tahoma" w:hAnsi="Tahoma" w:cs="Tahoma"/>
      <w:sz w:val="16"/>
      <w:szCs w:val="16"/>
      <w:lang w:val="es-ES" w:eastAsia="es-ES"/>
    </w:rPr>
  </w:style>
  <w:style w:type="paragraph" w:styleId="Citadestacada">
    <w:name w:val="Intense Quote"/>
    <w:basedOn w:val="Normal"/>
    <w:next w:val="Normal"/>
    <w:link w:val="CitadestacadaCar"/>
    <w:uiPriority w:val="30"/>
    <w:qFormat/>
    <w:rsid w:val="00F17839"/>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CitadestacadaCar">
    <w:name w:val="Cita destacada Car"/>
    <w:link w:val="Citadestacada"/>
    <w:uiPriority w:val="30"/>
    <w:rsid w:val="00F17839"/>
    <w:rPr>
      <w:rFonts w:ascii="Calibri" w:hAnsi="Calibri"/>
      <w:b/>
      <w:bCs/>
      <w:i/>
      <w:iCs/>
      <w:color w:val="4F81BD"/>
      <w:sz w:val="22"/>
      <w:szCs w:val="22"/>
    </w:rPr>
  </w:style>
  <w:style w:type="paragraph" w:styleId="Cita">
    <w:name w:val="Quote"/>
    <w:basedOn w:val="Normal"/>
    <w:next w:val="Normal"/>
    <w:link w:val="CitaCar"/>
    <w:uiPriority w:val="29"/>
    <w:qFormat/>
    <w:rsid w:val="002C6E37"/>
    <w:pPr>
      <w:spacing w:after="200" w:line="276" w:lineRule="auto"/>
    </w:pPr>
    <w:rPr>
      <w:rFonts w:ascii="Calibri" w:hAnsi="Calibri"/>
      <w:i/>
      <w:iCs/>
      <w:color w:val="000000"/>
      <w:sz w:val="22"/>
      <w:szCs w:val="22"/>
    </w:rPr>
  </w:style>
  <w:style w:type="character" w:customStyle="1" w:styleId="CitaCar">
    <w:name w:val="Cita Car"/>
    <w:link w:val="Cita"/>
    <w:uiPriority w:val="29"/>
    <w:rsid w:val="002C6E37"/>
    <w:rPr>
      <w:rFonts w:ascii="Calibri" w:hAnsi="Calibri"/>
      <w:i/>
      <w:iCs/>
      <w:color w:val="000000"/>
      <w:sz w:val="22"/>
      <w:szCs w:val="22"/>
    </w:rPr>
  </w:style>
  <w:style w:type="character" w:customStyle="1" w:styleId="apple-converted-space">
    <w:name w:val="apple-converted-space"/>
    <w:rsid w:val="000440D2"/>
  </w:style>
  <w:style w:type="paragraph" w:styleId="Epgrafe">
    <w:name w:val="caption"/>
    <w:basedOn w:val="Normal"/>
    <w:next w:val="Normal"/>
    <w:semiHidden/>
    <w:unhideWhenUsed/>
    <w:qFormat/>
    <w:rsid w:val="00AC60C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Y" w:eastAsia="es-PY"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7431"/>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D7431"/>
    <w:pPr>
      <w:tabs>
        <w:tab w:val="center" w:pos="4252"/>
        <w:tab w:val="right" w:pos="8504"/>
      </w:tabs>
    </w:pPr>
  </w:style>
  <w:style w:type="character" w:customStyle="1" w:styleId="EncabezadoCar">
    <w:name w:val="Encabezado Car"/>
    <w:link w:val="Encabezado"/>
    <w:rsid w:val="007D7431"/>
    <w:rPr>
      <w:sz w:val="24"/>
      <w:szCs w:val="24"/>
      <w:lang w:val="es-ES" w:eastAsia="es-ES" w:bidi="ar-SA"/>
    </w:rPr>
  </w:style>
  <w:style w:type="character" w:customStyle="1" w:styleId="CarCar">
    <w:name w:val="Car Car"/>
    <w:semiHidden/>
    <w:rsid w:val="00506BF5"/>
    <w:rPr>
      <w:sz w:val="24"/>
      <w:szCs w:val="24"/>
      <w:lang w:val="es-ES" w:eastAsia="es-ES" w:bidi="ar-SA"/>
    </w:rPr>
  </w:style>
  <w:style w:type="paragraph" w:styleId="Piedepgina">
    <w:name w:val="footer"/>
    <w:basedOn w:val="Normal"/>
    <w:rsid w:val="00B05A32"/>
    <w:pPr>
      <w:tabs>
        <w:tab w:val="center" w:pos="4252"/>
        <w:tab w:val="right" w:pos="8504"/>
      </w:tabs>
    </w:pPr>
  </w:style>
  <w:style w:type="paragraph" w:styleId="Prrafodelista">
    <w:name w:val="List Paragraph"/>
    <w:basedOn w:val="Normal"/>
    <w:qFormat/>
    <w:rsid w:val="006E61A5"/>
    <w:pPr>
      <w:ind w:left="720"/>
      <w:contextualSpacing/>
    </w:pPr>
  </w:style>
  <w:style w:type="character" w:styleId="Hipervnculo">
    <w:name w:val="Hyperlink"/>
    <w:rsid w:val="006E61A5"/>
    <w:rPr>
      <w:color w:val="0000FF"/>
      <w:u w:val="single"/>
    </w:rPr>
  </w:style>
  <w:style w:type="character" w:styleId="Textoennegrita">
    <w:name w:val="Strong"/>
    <w:qFormat/>
    <w:rsid w:val="006E61A5"/>
    <w:rPr>
      <w:b/>
      <w:bCs/>
    </w:rPr>
  </w:style>
  <w:style w:type="paragraph" w:styleId="Textodeglobo">
    <w:name w:val="Balloon Text"/>
    <w:basedOn w:val="Normal"/>
    <w:link w:val="TextodegloboCar"/>
    <w:rsid w:val="0005083B"/>
    <w:rPr>
      <w:rFonts w:ascii="Tahoma" w:hAnsi="Tahoma"/>
      <w:sz w:val="16"/>
      <w:szCs w:val="16"/>
    </w:rPr>
  </w:style>
  <w:style w:type="character" w:customStyle="1" w:styleId="TextodegloboCar">
    <w:name w:val="Texto de globo Car"/>
    <w:link w:val="Textodeglobo"/>
    <w:rsid w:val="0005083B"/>
    <w:rPr>
      <w:rFonts w:ascii="Tahoma" w:hAnsi="Tahoma" w:cs="Tahoma"/>
      <w:sz w:val="16"/>
      <w:szCs w:val="16"/>
      <w:lang w:val="es-ES" w:eastAsia="es-ES"/>
    </w:rPr>
  </w:style>
  <w:style w:type="paragraph" w:styleId="Citadestacada">
    <w:name w:val="Intense Quote"/>
    <w:basedOn w:val="Normal"/>
    <w:next w:val="Normal"/>
    <w:link w:val="CitadestacadaCar"/>
    <w:uiPriority w:val="30"/>
    <w:qFormat/>
    <w:rsid w:val="00F17839"/>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CitadestacadaCar">
    <w:name w:val="Cita destacada Car"/>
    <w:link w:val="Citadestacada"/>
    <w:uiPriority w:val="30"/>
    <w:rsid w:val="00F17839"/>
    <w:rPr>
      <w:rFonts w:ascii="Calibri" w:hAnsi="Calibri"/>
      <w:b/>
      <w:bCs/>
      <w:i/>
      <w:iCs/>
      <w:color w:val="4F81BD"/>
      <w:sz w:val="22"/>
      <w:szCs w:val="22"/>
    </w:rPr>
  </w:style>
  <w:style w:type="paragraph" w:styleId="Cita">
    <w:name w:val="Quote"/>
    <w:basedOn w:val="Normal"/>
    <w:next w:val="Normal"/>
    <w:link w:val="CitaCar"/>
    <w:uiPriority w:val="29"/>
    <w:qFormat/>
    <w:rsid w:val="002C6E37"/>
    <w:pPr>
      <w:spacing w:after="200" w:line="276" w:lineRule="auto"/>
    </w:pPr>
    <w:rPr>
      <w:rFonts w:ascii="Calibri" w:hAnsi="Calibri"/>
      <w:i/>
      <w:iCs/>
      <w:color w:val="000000"/>
      <w:sz w:val="22"/>
      <w:szCs w:val="22"/>
    </w:rPr>
  </w:style>
  <w:style w:type="character" w:customStyle="1" w:styleId="CitaCar">
    <w:name w:val="Cita Car"/>
    <w:link w:val="Cita"/>
    <w:uiPriority w:val="29"/>
    <w:rsid w:val="002C6E37"/>
    <w:rPr>
      <w:rFonts w:ascii="Calibri" w:hAnsi="Calibri"/>
      <w:i/>
      <w:iCs/>
      <w:color w:val="000000"/>
      <w:sz w:val="22"/>
      <w:szCs w:val="22"/>
    </w:rPr>
  </w:style>
  <w:style w:type="character" w:customStyle="1" w:styleId="apple-converted-space">
    <w:name w:val="apple-converted-space"/>
    <w:rsid w:val="000440D2"/>
  </w:style>
  <w:style w:type="paragraph" w:styleId="Epgrafe">
    <w:name w:val="caption"/>
    <w:basedOn w:val="Normal"/>
    <w:next w:val="Normal"/>
    <w:semiHidden/>
    <w:unhideWhenUsed/>
    <w:qFormat/>
    <w:rsid w:val="00AC60CE"/>
    <w:rPr>
      <w:b/>
      <w:bCs/>
      <w:sz w:val="20"/>
      <w:szCs w:val="20"/>
    </w:rPr>
  </w:style>
</w:styles>
</file>

<file path=word/webSettings.xml><?xml version="1.0" encoding="utf-8"?>
<w:webSettings xmlns:r="http://schemas.openxmlformats.org/officeDocument/2006/relationships" xmlns:w="http://schemas.openxmlformats.org/wordprocessingml/2006/main">
  <w:divs>
    <w:div w:id="174928082">
      <w:bodyDiv w:val="1"/>
      <w:marLeft w:val="0"/>
      <w:marRight w:val="0"/>
      <w:marTop w:val="0"/>
      <w:marBottom w:val="0"/>
      <w:divBdr>
        <w:top w:val="none" w:sz="0" w:space="0" w:color="auto"/>
        <w:left w:val="none" w:sz="0" w:space="0" w:color="auto"/>
        <w:bottom w:val="none" w:sz="0" w:space="0" w:color="auto"/>
        <w:right w:val="none" w:sz="0" w:space="0" w:color="auto"/>
      </w:divBdr>
    </w:div>
    <w:div w:id="878007934">
      <w:bodyDiv w:val="1"/>
      <w:marLeft w:val="0"/>
      <w:marRight w:val="0"/>
      <w:marTop w:val="0"/>
      <w:marBottom w:val="0"/>
      <w:divBdr>
        <w:top w:val="none" w:sz="0" w:space="0" w:color="auto"/>
        <w:left w:val="none" w:sz="0" w:space="0" w:color="auto"/>
        <w:bottom w:val="none" w:sz="0" w:space="0" w:color="auto"/>
        <w:right w:val="none" w:sz="0" w:space="0" w:color="auto"/>
      </w:divBdr>
    </w:div>
    <w:div w:id="1317032503">
      <w:bodyDiv w:val="1"/>
      <w:marLeft w:val="0"/>
      <w:marRight w:val="0"/>
      <w:marTop w:val="0"/>
      <w:marBottom w:val="0"/>
      <w:divBdr>
        <w:top w:val="none" w:sz="0" w:space="0" w:color="auto"/>
        <w:left w:val="none" w:sz="0" w:space="0" w:color="auto"/>
        <w:bottom w:val="none" w:sz="0" w:space="0" w:color="auto"/>
        <w:right w:val="none" w:sz="0" w:space="0" w:color="auto"/>
      </w:divBdr>
      <w:divsChild>
        <w:div w:id="15156645">
          <w:marLeft w:val="0"/>
          <w:marRight w:val="0"/>
          <w:marTop w:val="120"/>
          <w:marBottom w:val="0"/>
          <w:divBdr>
            <w:top w:val="none" w:sz="0" w:space="0" w:color="auto"/>
            <w:left w:val="none" w:sz="0" w:space="0" w:color="auto"/>
            <w:bottom w:val="none" w:sz="0" w:space="0" w:color="auto"/>
            <w:right w:val="none" w:sz="0" w:space="0" w:color="auto"/>
          </w:divBdr>
        </w:div>
      </w:divsChild>
    </w:div>
    <w:div w:id="149437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Diapositiva_de_Microsoft_Office_PowerPoint2.sldx"/><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emf"/><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iapositiva_de_Microsoft_Office_PowerPoint1.sldx"/><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3E46B-5B02-4305-A724-95EDB0D0E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1412</Words>
  <Characters>8131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“Bicentenario de la Independencia Nacional 1811 – 2011”</vt:lpstr>
    </vt:vector>
  </TitlesOfParts>
  <Company>Windows uE</Company>
  <LinksUpToDate>false</LinksUpToDate>
  <CharactersWithSpaces>9524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“Bicentenario de la Independencia Nacional 1811 – 2011”</dc:title>
  <dc:creator>*</dc:creator>
  <cp:lastModifiedBy>a_urbieta</cp:lastModifiedBy>
  <cp:revision>2</cp:revision>
  <cp:lastPrinted>2014-11-21T02:00:00Z</cp:lastPrinted>
  <dcterms:created xsi:type="dcterms:W3CDTF">2014-11-21T02:06:00Z</dcterms:created>
  <dcterms:modified xsi:type="dcterms:W3CDTF">2014-11-21T02:06:00Z</dcterms:modified>
</cp:coreProperties>
</file>