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17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76"/>
        <w:gridCol w:w="709"/>
        <w:gridCol w:w="850"/>
        <w:gridCol w:w="4678"/>
        <w:gridCol w:w="1418"/>
        <w:gridCol w:w="2268"/>
        <w:gridCol w:w="2976"/>
        <w:tblGridChange w:id="0">
          <w:tblGrid>
            <w:gridCol w:w="1276"/>
            <w:gridCol w:w="709"/>
            <w:gridCol w:w="850"/>
            <w:gridCol w:w="4678"/>
            <w:gridCol w:w="1418"/>
            <w:gridCol w:w="2268"/>
            <w:gridCol w:w="2976"/>
          </w:tblGrid>
        </w:tblGridChange>
      </w:tblGrid>
      <w:tr>
        <w:trPr>
          <w:cantSplit w:val="0"/>
          <w:trHeight w:val="1560" w:hRule="atLeast"/>
          <w:tblHeader w:val="0"/>
        </w:trPr>
        <w:tc>
          <w:tcPr>
            <w:gridSpan w:val="2"/>
            <w:shd w:fill="auto" w:val="clear"/>
            <w:vAlign w:val="bottom"/>
          </w:tcPr>
          <w:p w:rsidR="00000000" w:rsidDel="00000000" w:rsidP="00000000" w:rsidRDefault="00000000" w:rsidRPr="00000000" w14:paraId="00000002">
            <w:pPr>
              <w:spacing w:after="0" w:line="240" w:lineRule="auto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38736</wp:posOffset>
                  </wp:positionH>
                  <wp:positionV relativeFrom="paragraph">
                    <wp:posOffset>-544194</wp:posOffset>
                  </wp:positionV>
                  <wp:extent cx="1053465" cy="702945"/>
                  <wp:effectExtent b="0" l="0" r="0" t="0"/>
                  <wp:wrapNone/>
                  <wp:docPr id="5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7"/>
                          <a:srcRect b="11758" l="8681" r="5208" t="59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3465" cy="70294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03">
            <w:pPr>
              <w:spacing w:after="0" w:line="240" w:lineRule="auto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  <w:vAlign w:val="center"/>
          </w:tcPr>
          <w:p w:rsidR="00000000" w:rsidDel="00000000" w:rsidP="00000000" w:rsidRDefault="00000000" w:rsidRPr="00000000" w14:paraId="00000005">
            <w:pPr>
              <w:spacing w:after="0" w:line="240" w:lineRule="auto"/>
              <w:jc w:val="center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4"/>
                <w:szCs w:val="24"/>
                <w:rtl w:val="0"/>
              </w:rPr>
              <w:t xml:space="preserve">MODELO ESTÁNDAR DE CONTROL INTERNO – MECIP</w:t>
              <w:br w:type="textWrapping"/>
              <w:t xml:space="preserve">COMPONENTE CORPORATIVO DE CONTROL DE GESTIÓN</w:t>
            </w:r>
            <w:r w:rsidDel="00000000" w:rsidR="00000000" w:rsidRPr="00000000">
              <w:rPr>
                <w:rFonts w:ascii="Questrial" w:cs="Questrial" w:eastAsia="Questrial" w:hAnsi="Questrial"/>
                <w:sz w:val="20"/>
                <w:szCs w:val="20"/>
                <w:rtl w:val="0"/>
              </w:rPr>
              <w:br w:type="textWrapping"/>
            </w:r>
            <w:r w:rsidDel="00000000" w:rsidR="00000000" w:rsidRPr="00000000">
              <w:rPr>
                <w:rFonts w:ascii="Questrial" w:cs="Questrial" w:eastAsia="Questrial" w:hAnsi="Questrial"/>
                <w:sz w:val="28"/>
                <w:szCs w:val="28"/>
                <w:rtl w:val="0"/>
              </w:rPr>
              <w:t xml:space="preserve">NORMOGRAMA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09">
            <w:pPr>
              <w:spacing w:after="0" w:line="240" w:lineRule="auto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759722" cy="776605"/>
                  <wp:effectExtent b="0" l="0" r="0" t="0"/>
                  <wp:wrapNone/>
                  <wp:docPr id="4" name="image2.jpg"/>
                  <a:graphic>
                    <a:graphicData uri="http://schemas.openxmlformats.org/drawingml/2006/picture">
                      <pic:pic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9722" cy="77660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7"/>
            <w:shd w:fill="auto" w:val="clear"/>
            <w:vAlign w:val="center"/>
          </w:tcPr>
          <w:p w:rsidR="00000000" w:rsidDel="00000000" w:rsidP="00000000" w:rsidRDefault="00000000" w:rsidRPr="00000000" w14:paraId="0000000A">
            <w:pPr>
              <w:spacing w:after="0" w:line="240" w:lineRule="auto"/>
              <w:rPr>
                <w:rFonts w:ascii="Questrial" w:cs="Questrial" w:eastAsia="Questrial" w:hAnsi="Quest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Questrial" w:cs="Questrial" w:eastAsia="Questrial" w:hAnsi="Questrial"/>
                <w:b w:val="1"/>
                <w:sz w:val="20"/>
                <w:szCs w:val="20"/>
                <w:rtl w:val="0"/>
              </w:rPr>
              <w:t xml:space="preserve">COMPONENTE:  DIRECCIONAMIENTO ESTRATÉGICO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7"/>
            <w:shd w:fill="auto" w:val="clear"/>
            <w:vAlign w:val="center"/>
          </w:tcPr>
          <w:p w:rsidR="00000000" w:rsidDel="00000000" w:rsidP="00000000" w:rsidRDefault="00000000" w:rsidRPr="00000000" w14:paraId="00000011">
            <w:pPr>
              <w:spacing w:after="0" w:line="240" w:lineRule="auto"/>
              <w:rPr>
                <w:rFonts w:ascii="Questrial" w:cs="Questrial" w:eastAsia="Questrial" w:hAnsi="Quest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Questrial" w:cs="Questrial" w:eastAsia="Questrial" w:hAnsi="Questrial"/>
                <w:b w:val="1"/>
                <w:sz w:val="20"/>
                <w:szCs w:val="20"/>
                <w:rtl w:val="0"/>
              </w:rPr>
              <w:t xml:space="preserve">ESTÁNDAR: MODELO DE GESTIÓN POR PROCESOS 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7"/>
            <w:shd w:fill="auto" w:val="clear"/>
            <w:vAlign w:val="center"/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Questrial" w:cs="Questrial" w:eastAsia="Questrial" w:hAnsi="Quest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Questrial" w:cs="Questrial" w:eastAsia="Questrial" w:hAnsi="Questrial"/>
                <w:b w:val="1"/>
                <w:sz w:val="20"/>
                <w:szCs w:val="20"/>
                <w:rtl w:val="0"/>
              </w:rPr>
              <w:t xml:space="preserve">FORMATO: </w:t>
            </w:r>
            <w:r w:rsidDel="00000000" w:rsidR="00000000" w:rsidRPr="00000000">
              <w:rPr>
                <w:rFonts w:ascii="Questrial" w:cs="Questrial" w:eastAsia="Questrial" w:hAnsi="Questrial"/>
                <w:sz w:val="20"/>
                <w:szCs w:val="20"/>
                <w:rtl w:val="0"/>
              </w:rPr>
              <w:t xml:space="preserve">Normograma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7"/>
            <w:shd w:fill="auto" w:val="clear"/>
            <w:vAlign w:val="center"/>
          </w:tcPr>
          <w:p w:rsidR="00000000" w:rsidDel="00000000" w:rsidP="00000000" w:rsidRDefault="00000000" w:rsidRPr="00000000" w14:paraId="0000001F">
            <w:pPr>
              <w:spacing w:after="0" w:line="240" w:lineRule="auto"/>
              <w:rPr>
                <w:rFonts w:ascii="Questrial" w:cs="Questrial" w:eastAsia="Questrial" w:hAnsi="Quest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Questrial" w:cs="Questrial" w:eastAsia="Questrial" w:hAnsi="Questrial"/>
                <w:b w:val="1"/>
                <w:sz w:val="20"/>
                <w:szCs w:val="20"/>
                <w:rtl w:val="0"/>
              </w:rPr>
              <w:t xml:space="preserve">N°: </w:t>
            </w:r>
            <w:r w:rsidDel="00000000" w:rsidR="00000000" w:rsidRPr="00000000">
              <w:rPr>
                <w:rFonts w:ascii="Questrial" w:cs="Questrial" w:eastAsia="Questrial" w:hAnsi="Questrial"/>
                <w:sz w:val="20"/>
                <w:szCs w:val="20"/>
                <w:rtl w:val="0"/>
              </w:rPr>
              <w:t xml:space="preserve">42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6"/>
            <w:shd w:fill="ffffff" w:val="clear"/>
            <w:vAlign w:val="center"/>
          </w:tcPr>
          <w:p w:rsidR="00000000" w:rsidDel="00000000" w:rsidP="00000000" w:rsidRDefault="00000000" w:rsidRPr="00000000" w14:paraId="00000026">
            <w:pPr>
              <w:spacing w:after="0" w:line="240" w:lineRule="auto"/>
              <w:rPr>
                <w:rFonts w:ascii="Questrial" w:cs="Questrial" w:eastAsia="Questrial" w:hAnsi="Quest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Questrial" w:cs="Questrial" w:eastAsia="Questrial" w:hAnsi="Questrial"/>
                <w:b w:val="1"/>
                <w:sz w:val="20"/>
                <w:szCs w:val="20"/>
                <w:rtl w:val="0"/>
              </w:rPr>
              <w:t xml:space="preserve">MACROPROCESO: Gestión Jurisdiccional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2C">
            <w:pPr>
              <w:spacing w:after="0" w:line="240" w:lineRule="auto"/>
              <w:jc w:val="center"/>
              <w:rPr>
                <w:rFonts w:ascii="Questrial" w:cs="Questrial" w:eastAsia="Questrial" w:hAnsi="Questrial"/>
                <w:b w:val="1"/>
                <w:color w:val="000000"/>
              </w:rPr>
            </w:pPr>
            <w:r w:rsidDel="00000000" w:rsidR="00000000" w:rsidRPr="00000000">
              <w:rPr>
                <w:rFonts w:ascii="Questrial" w:cs="Questrial" w:eastAsia="Questrial" w:hAnsi="Questrial"/>
                <w:b w:val="1"/>
                <w:color w:val="000000"/>
                <w:rtl w:val="0"/>
              </w:rPr>
              <w:t xml:space="preserve">CÓDIGO: </w:t>
            </w:r>
            <w:r w:rsidDel="00000000" w:rsidR="00000000" w:rsidRPr="00000000">
              <w:rPr>
                <w:rFonts w:ascii="Questrial" w:cs="Questrial" w:eastAsia="Questrial" w:hAnsi="Questrial"/>
                <w:color w:val="000000"/>
                <w:rtl w:val="0"/>
              </w:rPr>
              <w:t xml:space="preserve">No Aplica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gridSpan w:val="7"/>
            <w:shd w:fill="auto" w:val="clear"/>
          </w:tcPr>
          <w:bookmarkStart w:colFirst="0" w:colLast="0" w:name="bookmark=id.dye2x6mmjfud" w:id="0"/>
          <w:bookmarkEnd w:id="0"/>
          <w:p w:rsidR="00000000" w:rsidDel="00000000" w:rsidP="00000000" w:rsidRDefault="00000000" w:rsidRPr="00000000" w14:paraId="0000002D">
            <w:pPr>
              <w:spacing w:after="0" w:line="240" w:lineRule="auto"/>
              <w:ind w:firstLine="402"/>
              <w:rPr>
                <w:rFonts w:ascii="Questrial" w:cs="Questrial" w:eastAsia="Questrial" w:hAnsi="Quest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Questrial" w:cs="Questrial" w:eastAsia="Questrial" w:hAnsi="Questrial"/>
                <w:b w:val="1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vMerge w:val="restart"/>
            <w:shd w:fill="c0c0c0" w:val="clear"/>
            <w:vAlign w:val="center"/>
          </w:tcPr>
          <w:p w:rsidR="00000000" w:rsidDel="00000000" w:rsidP="00000000" w:rsidRDefault="00000000" w:rsidRPr="00000000" w14:paraId="00000034">
            <w:pPr>
              <w:spacing w:after="0" w:line="240" w:lineRule="auto"/>
              <w:jc w:val="center"/>
              <w:rPr>
                <w:rFonts w:ascii="Questrial" w:cs="Questrial" w:eastAsia="Questrial" w:hAnsi="Quest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Questrial" w:cs="Questrial" w:eastAsia="Questrial" w:hAnsi="Questrial"/>
                <w:b w:val="1"/>
                <w:sz w:val="20"/>
                <w:szCs w:val="20"/>
                <w:rtl w:val="0"/>
              </w:rPr>
              <w:t xml:space="preserve">Jerarquía de la Norma</w:t>
            </w:r>
          </w:p>
        </w:tc>
        <w:tc>
          <w:tcPr>
            <w:gridSpan w:val="2"/>
            <w:vMerge w:val="restart"/>
            <w:shd w:fill="c0c0c0" w:val="clear"/>
            <w:vAlign w:val="center"/>
          </w:tcPr>
          <w:p w:rsidR="00000000" w:rsidDel="00000000" w:rsidP="00000000" w:rsidRDefault="00000000" w:rsidRPr="00000000" w14:paraId="00000035">
            <w:pPr>
              <w:spacing w:after="0" w:line="240" w:lineRule="auto"/>
              <w:jc w:val="center"/>
              <w:rPr>
                <w:rFonts w:ascii="Questrial" w:cs="Questrial" w:eastAsia="Questrial" w:hAnsi="Quest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Questrial" w:cs="Questrial" w:eastAsia="Questrial" w:hAnsi="Questrial"/>
                <w:b w:val="1"/>
                <w:sz w:val="20"/>
                <w:szCs w:val="20"/>
                <w:rtl w:val="0"/>
              </w:rPr>
              <w:t xml:space="preserve">Número / Fecha</w:t>
            </w:r>
          </w:p>
        </w:tc>
        <w:tc>
          <w:tcPr>
            <w:vMerge w:val="restart"/>
            <w:shd w:fill="c0c0c0" w:val="clear"/>
            <w:vAlign w:val="center"/>
          </w:tcPr>
          <w:p w:rsidR="00000000" w:rsidDel="00000000" w:rsidP="00000000" w:rsidRDefault="00000000" w:rsidRPr="00000000" w14:paraId="00000037">
            <w:pPr>
              <w:spacing w:after="0" w:line="240" w:lineRule="auto"/>
              <w:jc w:val="center"/>
              <w:rPr>
                <w:rFonts w:ascii="Questrial" w:cs="Questrial" w:eastAsia="Questrial" w:hAnsi="Quest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Questrial" w:cs="Questrial" w:eastAsia="Questrial" w:hAnsi="Questrial"/>
                <w:b w:val="1"/>
                <w:sz w:val="20"/>
                <w:szCs w:val="20"/>
                <w:rtl w:val="0"/>
              </w:rPr>
              <w:t xml:space="preserve">Título</w:t>
            </w:r>
          </w:p>
        </w:tc>
        <w:tc>
          <w:tcPr>
            <w:vMerge w:val="restart"/>
            <w:shd w:fill="c0c0c0" w:val="clear"/>
            <w:vAlign w:val="center"/>
          </w:tcPr>
          <w:p w:rsidR="00000000" w:rsidDel="00000000" w:rsidP="00000000" w:rsidRDefault="00000000" w:rsidRPr="00000000" w14:paraId="00000038">
            <w:pPr>
              <w:spacing w:after="0" w:line="240" w:lineRule="auto"/>
              <w:jc w:val="center"/>
              <w:rPr>
                <w:rFonts w:ascii="Questrial" w:cs="Questrial" w:eastAsia="Questrial" w:hAnsi="Quest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Questrial" w:cs="Questrial" w:eastAsia="Questrial" w:hAnsi="Questrial"/>
                <w:b w:val="1"/>
                <w:sz w:val="20"/>
                <w:szCs w:val="20"/>
                <w:rtl w:val="0"/>
              </w:rPr>
              <w:t xml:space="preserve">Artículo</w:t>
            </w:r>
          </w:p>
        </w:tc>
        <w:tc>
          <w:tcPr>
            <w:vMerge w:val="restart"/>
            <w:shd w:fill="c0c0c0" w:val="clear"/>
            <w:vAlign w:val="center"/>
          </w:tcPr>
          <w:p w:rsidR="00000000" w:rsidDel="00000000" w:rsidP="00000000" w:rsidRDefault="00000000" w:rsidRPr="00000000" w14:paraId="00000039">
            <w:pPr>
              <w:spacing w:after="0" w:line="240" w:lineRule="auto"/>
              <w:jc w:val="center"/>
              <w:rPr>
                <w:rFonts w:ascii="Questrial" w:cs="Questrial" w:eastAsia="Questrial" w:hAnsi="Quest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Questrial" w:cs="Questrial" w:eastAsia="Questrial" w:hAnsi="Questrial"/>
                <w:b w:val="1"/>
                <w:sz w:val="20"/>
                <w:szCs w:val="20"/>
                <w:rtl w:val="0"/>
              </w:rPr>
              <w:t xml:space="preserve">Aplicación Específica</w:t>
            </w:r>
          </w:p>
        </w:tc>
        <w:tc>
          <w:tcPr>
            <w:shd w:fill="c0c0c0" w:val="clear"/>
            <w:vAlign w:val="center"/>
          </w:tcPr>
          <w:p w:rsidR="00000000" w:rsidDel="00000000" w:rsidP="00000000" w:rsidRDefault="00000000" w:rsidRPr="00000000" w14:paraId="0000003A">
            <w:pPr>
              <w:spacing w:after="0" w:line="240" w:lineRule="auto"/>
              <w:jc w:val="center"/>
              <w:rPr>
                <w:rFonts w:ascii="Questrial" w:cs="Questrial" w:eastAsia="Questrial" w:hAnsi="Quest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Questrial" w:cs="Questrial" w:eastAsia="Questrial" w:hAnsi="Questrial"/>
                <w:b w:val="1"/>
                <w:sz w:val="20"/>
                <w:szCs w:val="20"/>
                <w:rtl w:val="0"/>
              </w:rPr>
              <w:t xml:space="preserve">Proceso/Subproceso al que Aplica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continue"/>
            <w:shd w:fill="c0c0c0" w:val="clear"/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Questrial" w:cs="Questrial" w:eastAsia="Questrial" w:hAnsi="Quest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c0c0c0" w:val="clear"/>
            <w:vAlign w:val="cente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Questrial" w:cs="Questrial" w:eastAsia="Questrial" w:hAnsi="Quest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c0c0c0" w:val="clear"/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Questrial" w:cs="Questrial" w:eastAsia="Questrial" w:hAnsi="Quest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c0c0c0" w:val="clear"/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Questrial" w:cs="Questrial" w:eastAsia="Questrial" w:hAnsi="Quest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c0c0c0" w:val="clear"/>
            <w:vAlign w:val="cente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Questrial" w:cs="Questrial" w:eastAsia="Questrial" w:hAnsi="Quest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0c0c0" w:val="clear"/>
            <w:vAlign w:val="center"/>
          </w:tcPr>
          <w:p w:rsidR="00000000" w:rsidDel="00000000" w:rsidP="00000000" w:rsidRDefault="00000000" w:rsidRPr="00000000" w14:paraId="00000041">
            <w:pPr>
              <w:spacing w:after="0" w:line="240" w:lineRule="auto"/>
              <w:jc w:val="center"/>
              <w:rPr>
                <w:rFonts w:ascii="Questrial" w:cs="Questrial" w:eastAsia="Questrial" w:hAnsi="Quest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Questrial" w:cs="Questrial" w:eastAsia="Questrial" w:hAnsi="Questrial"/>
                <w:b w:val="1"/>
                <w:sz w:val="20"/>
                <w:szCs w:val="20"/>
                <w:rtl w:val="0"/>
              </w:rPr>
              <w:t xml:space="preserve">Nombre</w:t>
            </w:r>
          </w:p>
        </w:tc>
      </w:tr>
      <w:tr>
        <w:trPr>
          <w:cantSplit w:val="0"/>
          <w:trHeight w:val="2574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2">
            <w:pPr>
              <w:spacing w:after="0" w:line="240" w:lineRule="auto"/>
              <w:jc w:val="center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0"/>
                <w:szCs w:val="20"/>
                <w:rtl w:val="0"/>
              </w:rPr>
              <w:t xml:space="preserve">Ley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43">
            <w:pPr>
              <w:spacing w:after="0" w:line="240" w:lineRule="auto"/>
              <w:jc w:val="center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0"/>
                <w:szCs w:val="20"/>
                <w:rtl w:val="0"/>
              </w:rPr>
              <w:t xml:space="preserve">879/ 81</w:t>
            </w:r>
          </w:p>
          <w:p w:rsidR="00000000" w:rsidDel="00000000" w:rsidP="00000000" w:rsidRDefault="00000000" w:rsidRPr="00000000" w14:paraId="00000044">
            <w:pPr>
              <w:spacing w:after="0" w:line="240" w:lineRule="auto"/>
              <w:jc w:val="center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0"/>
                <w:szCs w:val="20"/>
                <w:rtl w:val="0"/>
              </w:rPr>
              <w:t xml:space="preserve">1-12-1981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6">
            <w:pPr>
              <w:spacing w:after="0" w:line="240" w:lineRule="auto"/>
              <w:jc w:val="center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0"/>
                <w:szCs w:val="20"/>
                <w:rtl w:val="0"/>
              </w:rPr>
              <w:t xml:space="preserve">CÓDIGO DE ORGANIZACIÓN JUDICIAL- instituye la figura, competencia y atribuciones de la CONTADURÍA GENERAL DE LOS TRIBUNALES, disponiendo en el artículo 248 que: “Ninguna orden de extracción de fondos o entrega de bienes correspondientes a herencias vacantes, fianzas, así como de los que se hallan a cargo de tutores, curadores, albaceas, síndicos, administradores o depositarios judiciales, se hará efectiva sin la intervención y conformidad de la Contaduría de los Tribunales”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7">
            <w:pPr>
              <w:spacing w:after="0" w:line="240" w:lineRule="auto"/>
              <w:jc w:val="center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0"/>
                <w:szCs w:val="20"/>
                <w:rtl w:val="0"/>
              </w:rPr>
              <w:t xml:space="preserve">247 Y 248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8">
            <w:pPr>
              <w:spacing w:after="0" w:line="240" w:lineRule="auto"/>
              <w:jc w:val="center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0"/>
                <w:szCs w:val="20"/>
                <w:rtl w:val="0"/>
              </w:rPr>
              <w:t xml:space="preserve">PR-CGT-09 Gestión de Cuentas Judiciales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9">
            <w:pPr>
              <w:spacing w:after="0" w:line="240" w:lineRule="auto"/>
              <w:jc w:val="center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0"/>
                <w:szCs w:val="20"/>
                <w:rtl w:val="0"/>
              </w:rPr>
              <w:t xml:space="preserve">Proceso de Primera, Segunda y Tercera Instancia / Gestión de Cuentas Judiciales</w:t>
            </w:r>
          </w:p>
        </w:tc>
      </w:tr>
      <w:tr>
        <w:trPr>
          <w:cantSplit w:val="0"/>
          <w:trHeight w:val="1266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A">
            <w:pPr>
              <w:spacing w:after="0" w:line="240" w:lineRule="auto"/>
              <w:jc w:val="center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0"/>
                <w:szCs w:val="20"/>
                <w:rtl w:val="0"/>
              </w:rPr>
              <w:t xml:space="preserve">Acordada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4B">
            <w:pPr>
              <w:spacing w:after="0" w:line="240" w:lineRule="auto"/>
              <w:jc w:val="center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0"/>
                <w:szCs w:val="20"/>
                <w:rtl w:val="0"/>
              </w:rPr>
              <w:t xml:space="preserve">79/1986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D">
            <w:pPr>
              <w:spacing w:after="0" w:line="240" w:lineRule="auto"/>
              <w:jc w:val="center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0"/>
                <w:szCs w:val="20"/>
                <w:rtl w:val="0"/>
              </w:rPr>
              <w:t xml:space="preserve">Por la cual se establece agilizar los trámites de cobro de cuotas alimentarias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E">
            <w:pPr>
              <w:spacing w:after="0" w:line="240" w:lineRule="auto"/>
              <w:jc w:val="center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0"/>
                <w:szCs w:val="20"/>
                <w:rtl w:val="0"/>
              </w:rPr>
              <w:t xml:space="preserve">Todo el documento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F">
            <w:pPr>
              <w:spacing w:after="0" w:line="240" w:lineRule="auto"/>
              <w:jc w:val="center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0"/>
                <w:szCs w:val="20"/>
                <w:rtl w:val="0"/>
              </w:rPr>
              <w:t xml:space="preserve">PR-CGT-09 Gestión de Cuentas Judiciales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0">
            <w:pPr>
              <w:spacing w:after="0" w:line="240" w:lineRule="auto"/>
              <w:jc w:val="center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0"/>
                <w:szCs w:val="20"/>
                <w:rtl w:val="0"/>
              </w:rPr>
              <w:t xml:space="preserve">Proceso de Primera, Segunda y Tercera Instancia / Gestión de Cuentas Judiciales</w:t>
            </w:r>
          </w:p>
          <w:p w:rsidR="00000000" w:rsidDel="00000000" w:rsidP="00000000" w:rsidRDefault="00000000" w:rsidRPr="00000000" w14:paraId="00000051">
            <w:pPr>
              <w:spacing w:after="0" w:line="240" w:lineRule="auto"/>
              <w:jc w:val="center"/>
              <w:rPr>
                <w:rFonts w:ascii="Questrial" w:cs="Questrial" w:eastAsia="Questrial" w:hAnsi="Questrial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74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2">
            <w:pPr>
              <w:spacing w:after="0" w:line="240" w:lineRule="auto"/>
              <w:jc w:val="center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0"/>
                <w:szCs w:val="20"/>
                <w:rtl w:val="0"/>
              </w:rPr>
              <w:t xml:space="preserve">Acordada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53">
            <w:pPr>
              <w:spacing w:after="0" w:line="240" w:lineRule="auto"/>
              <w:jc w:val="center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0"/>
                <w:szCs w:val="20"/>
                <w:rtl w:val="0"/>
              </w:rPr>
              <w:t xml:space="preserve">279/03</w:t>
            </w:r>
          </w:p>
          <w:p w:rsidR="00000000" w:rsidDel="00000000" w:rsidP="00000000" w:rsidRDefault="00000000" w:rsidRPr="00000000" w14:paraId="00000054">
            <w:pPr>
              <w:spacing w:after="0" w:line="240" w:lineRule="auto"/>
              <w:jc w:val="center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0"/>
                <w:szCs w:val="20"/>
                <w:rtl w:val="0"/>
              </w:rPr>
              <w:t xml:space="preserve">17-6-2003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56">
            <w:pPr>
              <w:spacing w:after="0" w:line="240" w:lineRule="auto"/>
              <w:jc w:val="center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0"/>
                <w:szCs w:val="20"/>
                <w:rtl w:val="0"/>
              </w:rPr>
              <w:t xml:space="preserve">Por la cual se reglamenta las cuentas judiciales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7">
            <w:pPr>
              <w:spacing w:after="0" w:line="240" w:lineRule="auto"/>
              <w:jc w:val="center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0"/>
                <w:szCs w:val="20"/>
                <w:rtl w:val="0"/>
              </w:rPr>
              <w:t xml:space="preserve">Todo el documento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8">
            <w:pPr>
              <w:spacing w:after="0" w:line="240" w:lineRule="auto"/>
              <w:jc w:val="center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0"/>
                <w:szCs w:val="20"/>
                <w:rtl w:val="0"/>
              </w:rPr>
              <w:t xml:space="preserve">PR-CGT-09 Gestión de Cuentas Judiciales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9">
            <w:pPr>
              <w:spacing w:after="0" w:line="240" w:lineRule="auto"/>
              <w:jc w:val="center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0"/>
                <w:szCs w:val="20"/>
                <w:rtl w:val="0"/>
              </w:rPr>
              <w:t xml:space="preserve">Proceso de Primera, Segunda y Tercera Instancia / Gestión de Cuentas Judiciales</w:t>
            </w:r>
          </w:p>
          <w:p w:rsidR="00000000" w:rsidDel="00000000" w:rsidP="00000000" w:rsidRDefault="00000000" w:rsidRPr="00000000" w14:paraId="0000005A">
            <w:pPr>
              <w:spacing w:after="0" w:line="240" w:lineRule="auto"/>
              <w:jc w:val="center"/>
              <w:rPr>
                <w:rFonts w:ascii="Questrial" w:cs="Questrial" w:eastAsia="Questrial" w:hAnsi="Questrial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62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B">
            <w:pPr>
              <w:spacing w:after="0" w:line="240" w:lineRule="auto"/>
              <w:jc w:val="center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0"/>
                <w:szCs w:val="20"/>
                <w:rtl w:val="0"/>
              </w:rPr>
              <w:t xml:space="preserve">Acordada 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5C">
            <w:pPr>
              <w:spacing w:after="0" w:line="240" w:lineRule="auto"/>
              <w:jc w:val="center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0"/>
                <w:szCs w:val="20"/>
                <w:rtl w:val="0"/>
              </w:rPr>
              <w:t xml:space="preserve">304/04</w:t>
            </w:r>
          </w:p>
          <w:p w:rsidR="00000000" w:rsidDel="00000000" w:rsidP="00000000" w:rsidRDefault="00000000" w:rsidRPr="00000000" w14:paraId="0000005D">
            <w:pPr>
              <w:spacing w:after="0" w:line="240" w:lineRule="auto"/>
              <w:jc w:val="center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0"/>
                <w:szCs w:val="20"/>
                <w:rtl w:val="0"/>
              </w:rPr>
              <w:t xml:space="preserve">12-1-2004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F">
            <w:pPr>
              <w:spacing w:after="0" w:line="240" w:lineRule="auto"/>
              <w:jc w:val="center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0"/>
                <w:szCs w:val="20"/>
                <w:rtl w:val="0"/>
              </w:rPr>
              <w:t xml:space="preserve">Por la cual se rectifica la Acordada N° 282, quedando establecida de la siguiente manera: "Los Cheques Judiciales emitidos por la Contaduría General de los Tribunales cargo Banco Central del Paraguay, cuyo importe excediere a dos salarios mínimos mensuales para actividades diversas no especificadas en la Capital, deberán llevar el sello con la Leyenda "NO TRANSFERIBLE"; y, todos los Cheques Judiciales emitidos por la Contaduría General de los Tribunales cargo Banco Nacional de Fomento, deberán llevar la Leyenda "NO TRANSFERIBLE" en forma pre-impresa"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0">
            <w:pPr>
              <w:spacing w:after="0" w:line="240" w:lineRule="auto"/>
              <w:jc w:val="center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0"/>
                <w:szCs w:val="20"/>
                <w:rtl w:val="0"/>
              </w:rPr>
              <w:t xml:space="preserve">Todo el documento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1">
            <w:pPr>
              <w:spacing w:after="0" w:line="240" w:lineRule="auto"/>
              <w:jc w:val="center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0"/>
                <w:szCs w:val="20"/>
                <w:rtl w:val="0"/>
              </w:rPr>
              <w:t xml:space="preserve">PR-CGT-09 Gestión de Cuentas Judiciales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2">
            <w:pPr>
              <w:spacing w:after="0" w:line="240" w:lineRule="auto"/>
              <w:jc w:val="center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0"/>
                <w:szCs w:val="20"/>
                <w:rtl w:val="0"/>
              </w:rPr>
              <w:t xml:space="preserve">Proceso de Primera, Segunda y Tercera Instancia / Gestión de Cuentas Judiciales</w:t>
            </w:r>
          </w:p>
        </w:tc>
      </w:tr>
      <w:tr>
        <w:trPr>
          <w:cantSplit w:val="0"/>
          <w:trHeight w:val="1955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3">
            <w:pPr>
              <w:spacing w:after="0" w:line="240" w:lineRule="auto"/>
              <w:jc w:val="center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0"/>
                <w:szCs w:val="20"/>
                <w:rtl w:val="0"/>
              </w:rPr>
              <w:t xml:space="preserve">Acordada 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64">
            <w:pPr>
              <w:spacing w:after="0" w:line="240" w:lineRule="auto"/>
              <w:jc w:val="center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0"/>
                <w:szCs w:val="20"/>
                <w:rtl w:val="0"/>
              </w:rPr>
              <w:t xml:space="preserve">337/04</w:t>
            </w:r>
          </w:p>
          <w:p w:rsidR="00000000" w:rsidDel="00000000" w:rsidP="00000000" w:rsidRDefault="00000000" w:rsidRPr="00000000" w14:paraId="00000065">
            <w:pPr>
              <w:spacing w:after="0" w:line="240" w:lineRule="auto"/>
              <w:jc w:val="center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0"/>
                <w:szCs w:val="20"/>
                <w:rtl w:val="0"/>
              </w:rPr>
              <w:t xml:space="preserve">24-11-2004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7">
            <w:pPr>
              <w:spacing w:after="0" w:line="240" w:lineRule="auto"/>
              <w:jc w:val="center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0"/>
                <w:szCs w:val="20"/>
                <w:rtl w:val="0"/>
              </w:rPr>
              <w:t xml:space="preserve">Por la cual se dispone la adición del Importe al Valor Agregado I.V.A. a las cuentas judiciales abiertas en  concepto de regulación de honorarios profesionales, en cumplimiento de la Ley 125/91 "Que establece el nuevo Régimen Tributario" para la liberación de Cheques Judiciales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8">
            <w:pPr>
              <w:spacing w:after="0" w:line="240" w:lineRule="auto"/>
              <w:jc w:val="center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0"/>
                <w:szCs w:val="20"/>
                <w:rtl w:val="0"/>
              </w:rPr>
              <w:t xml:space="preserve">Todo el documento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9">
            <w:pPr>
              <w:spacing w:after="0" w:line="240" w:lineRule="auto"/>
              <w:jc w:val="center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0"/>
                <w:szCs w:val="20"/>
                <w:rtl w:val="0"/>
              </w:rPr>
              <w:t xml:space="preserve">PR-CGT-09 Gestión de Cuentas Judiciales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A">
            <w:pPr>
              <w:spacing w:after="0" w:line="240" w:lineRule="auto"/>
              <w:jc w:val="center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0"/>
                <w:szCs w:val="20"/>
                <w:rtl w:val="0"/>
              </w:rPr>
              <w:t xml:space="preserve">Proceso de Primera, Segunda y Tercera Instancia / Gestión de Cuentas Judiciales</w:t>
            </w:r>
          </w:p>
        </w:tc>
      </w:tr>
      <w:tr>
        <w:trPr>
          <w:cantSplit w:val="0"/>
          <w:trHeight w:val="1415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B">
            <w:pPr>
              <w:spacing w:after="0" w:line="240" w:lineRule="auto"/>
              <w:jc w:val="center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0"/>
                <w:szCs w:val="20"/>
                <w:rtl w:val="0"/>
              </w:rPr>
              <w:t xml:space="preserve">Acordada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6C">
            <w:pPr>
              <w:spacing w:after="0" w:line="240" w:lineRule="auto"/>
              <w:jc w:val="center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0"/>
                <w:szCs w:val="20"/>
                <w:rtl w:val="0"/>
              </w:rPr>
              <w:t xml:space="preserve">530/08</w:t>
            </w:r>
          </w:p>
          <w:p w:rsidR="00000000" w:rsidDel="00000000" w:rsidP="00000000" w:rsidRDefault="00000000" w:rsidRPr="00000000" w14:paraId="0000006D">
            <w:pPr>
              <w:spacing w:after="0" w:line="240" w:lineRule="auto"/>
              <w:jc w:val="center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0"/>
                <w:szCs w:val="20"/>
                <w:rtl w:val="0"/>
              </w:rPr>
              <w:t xml:space="preserve">17-6-2008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F">
            <w:pPr>
              <w:spacing w:after="0" w:line="240" w:lineRule="auto"/>
              <w:jc w:val="center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0"/>
                <w:szCs w:val="20"/>
                <w:rtl w:val="0"/>
              </w:rPr>
              <w:t xml:space="preserve">Por la que se deja sin efecto lo dispuesto en el Art. 10 de la Acordada Nº 279 del 17 de junio de 2003 en relación a lo referente al procedimiento para la Remisión de Informes a los Juzgados.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0">
            <w:pPr>
              <w:spacing w:after="0" w:line="240" w:lineRule="auto"/>
              <w:jc w:val="center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0"/>
                <w:szCs w:val="20"/>
                <w:rtl w:val="0"/>
              </w:rPr>
              <w:t xml:space="preserve">Todo el documento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1">
            <w:pPr>
              <w:spacing w:after="0" w:line="240" w:lineRule="auto"/>
              <w:jc w:val="center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0"/>
                <w:szCs w:val="20"/>
                <w:rtl w:val="0"/>
              </w:rPr>
              <w:t xml:space="preserve">PR-CGT-09 Gestión de Cuentas Judiciales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2">
            <w:pPr>
              <w:spacing w:after="0" w:line="240" w:lineRule="auto"/>
              <w:jc w:val="center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0"/>
                <w:szCs w:val="20"/>
                <w:rtl w:val="0"/>
              </w:rPr>
              <w:t xml:space="preserve">Proceso de Primera, Segunda y Tercera Instancia / Gestión de Cuentas Judiciales</w:t>
            </w:r>
          </w:p>
        </w:tc>
      </w:tr>
      <w:tr>
        <w:trPr>
          <w:cantSplit w:val="0"/>
          <w:trHeight w:val="689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3">
            <w:pPr>
              <w:spacing w:after="0" w:line="240" w:lineRule="auto"/>
              <w:jc w:val="center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0"/>
                <w:szCs w:val="20"/>
                <w:rtl w:val="0"/>
              </w:rPr>
              <w:t xml:space="preserve">Acordada 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74">
            <w:pPr>
              <w:spacing w:after="0" w:line="240" w:lineRule="auto"/>
              <w:jc w:val="center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0"/>
                <w:szCs w:val="20"/>
                <w:rtl w:val="0"/>
              </w:rPr>
              <w:t xml:space="preserve">577/09</w:t>
            </w:r>
          </w:p>
          <w:p w:rsidR="00000000" w:rsidDel="00000000" w:rsidP="00000000" w:rsidRDefault="00000000" w:rsidRPr="00000000" w14:paraId="00000075">
            <w:pPr>
              <w:spacing w:after="0" w:line="240" w:lineRule="auto"/>
              <w:jc w:val="center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0"/>
                <w:szCs w:val="20"/>
                <w:rtl w:val="0"/>
              </w:rPr>
              <w:t xml:space="preserve">23-6-2009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7">
            <w:pPr>
              <w:spacing w:after="0" w:line="240" w:lineRule="auto"/>
              <w:jc w:val="center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0"/>
                <w:szCs w:val="20"/>
                <w:rtl w:val="0"/>
              </w:rPr>
              <w:t xml:space="preserve">(Ref: Judisoft) Por la cual se amplía el Art. 4º de la Acordada Nº 279 del 17 de junio de 2003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8">
            <w:pPr>
              <w:spacing w:after="0" w:line="240" w:lineRule="auto"/>
              <w:jc w:val="center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0"/>
                <w:szCs w:val="20"/>
                <w:rtl w:val="0"/>
              </w:rPr>
              <w:t xml:space="preserve">Todo el documento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9">
            <w:pPr>
              <w:spacing w:after="0" w:line="240" w:lineRule="auto"/>
              <w:jc w:val="center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0"/>
                <w:szCs w:val="20"/>
                <w:rtl w:val="0"/>
              </w:rPr>
              <w:t xml:space="preserve">PR-CGT-09 Gestión de Cuentas Judiciales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A">
            <w:pPr>
              <w:spacing w:after="0" w:line="240" w:lineRule="auto"/>
              <w:jc w:val="center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0"/>
                <w:szCs w:val="20"/>
                <w:rtl w:val="0"/>
              </w:rPr>
              <w:t xml:space="preserve">Proceso de Primera, Segunda y Tercera Instancia / Gestión de Cuentas Judiciales</w:t>
            </w:r>
          </w:p>
        </w:tc>
      </w:tr>
      <w:tr>
        <w:trPr>
          <w:cantSplit w:val="0"/>
          <w:trHeight w:val="689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B">
            <w:pPr>
              <w:spacing w:after="0" w:line="240" w:lineRule="auto"/>
              <w:jc w:val="center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0"/>
                <w:szCs w:val="20"/>
                <w:rtl w:val="0"/>
              </w:rPr>
              <w:t xml:space="preserve">Acordada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7C">
            <w:pPr>
              <w:spacing w:after="0" w:line="240" w:lineRule="auto"/>
              <w:jc w:val="center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0"/>
                <w:szCs w:val="20"/>
                <w:rtl w:val="0"/>
              </w:rPr>
              <w:t xml:space="preserve">896/14</w:t>
            </w:r>
          </w:p>
          <w:p w:rsidR="00000000" w:rsidDel="00000000" w:rsidP="00000000" w:rsidRDefault="00000000" w:rsidRPr="00000000" w14:paraId="0000007D">
            <w:pPr>
              <w:spacing w:after="0" w:line="240" w:lineRule="auto"/>
              <w:jc w:val="center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0"/>
                <w:szCs w:val="20"/>
                <w:rtl w:val="0"/>
              </w:rPr>
              <w:t xml:space="preserve">15-07-2014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F">
            <w:pPr>
              <w:spacing w:after="0" w:line="240" w:lineRule="auto"/>
              <w:jc w:val="center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0"/>
                <w:szCs w:val="20"/>
                <w:rtl w:val="0"/>
              </w:rPr>
              <w:t xml:space="preserve">Por la que se dispone la implementación de la Gestión electrónica de los Oficios Judiciales en todas las dependencias internas y entidades externas a través del Oficio Judicial Electrónico, en base a la Ley Nº 4.610/12, Art. 37º “De la Validez Jurídica de la Firma Electrónica, la Firma Digital, los mensajes de datos, y el Expediente electrónico”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0">
            <w:pPr>
              <w:spacing w:after="0" w:line="240" w:lineRule="auto"/>
              <w:jc w:val="center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0"/>
                <w:szCs w:val="20"/>
                <w:rtl w:val="0"/>
              </w:rPr>
              <w:t xml:space="preserve">Art. 37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1">
            <w:pPr>
              <w:spacing w:after="0" w:line="240" w:lineRule="auto"/>
              <w:jc w:val="center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spacing w:after="0" w:line="240" w:lineRule="auto"/>
              <w:jc w:val="center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0"/>
                <w:szCs w:val="20"/>
                <w:rtl w:val="0"/>
              </w:rPr>
              <w:t xml:space="preserve">PR-CGT-09 Gestión de Cuentas Judiciales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3">
            <w:pPr>
              <w:spacing w:after="0" w:line="240" w:lineRule="auto"/>
              <w:jc w:val="center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0"/>
                <w:szCs w:val="20"/>
                <w:rtl w:val="0"/>
              </w:rPr>
              <w:t xml:space="preserve">Proceso de Primera, Segunda y Tercera Instancia / Gestión de Cuentas Judiciales</w:t>
            </w:r>
          </w:p>
        </w:tc>
      </w:tr>
      <w:tr>
        <w:trPr>
          <w:cantSplit w:val="0"/>
          <w:trHeight w:val="866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4">
            <w:pPr>
              <w:spacing w:after="0" w:line="240" w:lineRule="auto"/>
              <w:jc w:val="center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0"/>
                <w:szCs w:val="20"/>
                <w:rtl w:val="0"/>
              </w:rPr>
              <w:t xml:space="preserve">Acordada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85">
            <w:pPr>
              <w:spacing w:after="0" w:line="240" w:lineRule="auto"/>
              <w:jc w:val="center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0"/>
                <w:szCs w:val="20"/>
                <w:rtl w:val="0"/>
              </w:rPr>
              <w:t xml:space="preserve">1413/20</w:t>
            </w:r>
          </w:p>
          <w:p w:rsidR="00000000" w:rsidDel="00000000" w:rsidP="00000000" w:rsidRDefault="00000000" w:rsidRPr="00000000" w14:paraId="00000086">
            <w:pPr>
              <w:spacing w:after="0" w:line="240" w:lineRule="auto"/>
              <w:jc w:val="center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0"/>
                <w:szCs w:val="20"/>
                <w:rtl w:val="0"/>
              </w:rPr>
              <w:t xml:space="preserve">15-07-2020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8">
            <w:pPr>
              <w:spacing w:after="0" w:line="240" w:lineRule="auto"/>
              <w:jc w:val="center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0"/>
                <w:szCs w:val="20"/>
                <w:rtl w:val="0"/>
              </w:rPr>
              <w:t xml:space="preserve">Por la que se implementa el del Sistema de Transferencia electrónica de Fondos </w:t>
            </w:r>
            <w:r w:rsidDel="00000000" w:rsidR="00000000" w:rsidRPr="00000000">
              <w:rPr>
                <w:rFonts w:ascii="Questrial" w:cs="Questrial" w:eastAsia="Questrial" w:hAnsi="Questrial"/>
                <w:b w:val="1"/>
                <w:sz w:val="20"/>
                <w:szCs w:val="20"/>
                <w:rtl w:val="0"/>
              </w:rPr>
              <w:t xml:space="preserve">(STEF) </w:t>
            </w:r>
            <w:r w:rsidDel="00000000" w:rsidR="00000000" w:rsidRPr="00000000">
              <w:rPr>
                <w:rFonts w:ascii="Questrial" w:cs="Questrial" w:eastAsia="Questrial" w:hAnsi="Questrial"/>
                <w:sz w:val="20"/>
                <w:szCs w:val="20"/>
                <w:rtl w:val="0"/>
              </w:rPr>
              <w:t xml:space="preserve">en la Gestión de Cuentas Judiciales.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9">
            <w:pPr>
              <w:spacing w:after="0" w:line="240" w:lineRule="auto"/>
              <w:jc w:val="center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0"/>
                <w:szCs w:val="20"/>
                <w:rtl w:val="0"/>
              </w:rPr>
              <w:t xml:space="preserve">Todo el documento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A">
            <w:pPr>
              <w:spacing w:after="0" w:line="240" w:lineRule="auto"/>
              <w:jc w:val="center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0"/>
                <w:szCs w:val="20"/>
                <w:rtl w:val="0"/>
              </w:rPr>
              <w:t xml:space="preserve">En proceso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B">
            <w:pPr>
              <w:spacing w:after="0" w:line="240" w:lineRule="auto"/>
              <w:jc w:val="center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0"/>
                <w:szCs w:val="20"/>
                <w:rtl w:val="0"/>
              </w:rPr>
              <w:t xml:space="preserve">En proceso</w:t>
            </w:r>
          </w:p>
        </w:tc>
      </w:tr>
      <w:tr>
        <w:trPr>
          <w:cantSplit w:val="0"/>
          <w:trHeight w:val="955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C">
            <w:pPr>
              <w:spacing w:after="0" w:line="240" w:lineRule="auto"/>
              <w:jc w:val="center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0"/>
                <w:szCs w:val="20"/>
                <w:rtl w:val="0"/>
              </w:rPr>
              <w:t xml:space="preserve">Convenio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8D">
            <w:pPr>
              <w:spacing w:after="0" w:line="240" w:lineRule="auto"/>
              <w:jc w:val="center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0"/>
                <w:szCs w:val="20"/>
                <w:rtl w:val="0"/>
              </w:rPr>
              <w:t xml:space="preserve">CSJ/BNF/3-12-2003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8F">
            <w:pPr>
              <w:spacing w:after="0" w:line="240" w:lineRule="auto"/>
              <w:jc w:val="center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0"/>
                <w:szCs w:val="20"/>
                <w:rtl w:val="0"/>
              </w:rPr>
              <w:t xml:space="preserve">Convenio Interinstitucional entre la Corte Suprema de Justicia y el Banco Nacional de Fomento para la prestación del servicio de Cuentas Judiciales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0">
            <w:pPr>
              <w:spacing w:after="0" w:line="240" w:lineRule="auto"/>
              <w:jc w:val="center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0"/>
                <w:szCs w:val="20"/>
                <w:rtl w:val="0"/>
              </w:rPr>
              <w:t xml:space="preserve">Todo el documento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1">
            <w:pPr>
              <w:spacing w:after="0" w:line="240" w:lineRule="auto"/>
              <w:jc w:val="center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0"/>
                <w:szCs w:val="20"/>
                <w:rtl w:val="0"/>
              </w:rPr>
              <w:t xml:space="preserve">PR-CGT-09 Gestión de Cuentas Judiciales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2">
            <w:pPr>
              <w:spacing w:after="0" w:line="240" w:lineRule="auto"/>
              <w:jc w:val="center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0"/>
                <w:szCs w:val="20"/>
                <w:rtl w:val="0"/>
              </w:rPr>
              <w:t xml:space="preserve">Proceso de Primera, Segunda y Tercera Instancia / Gestión de Cuentas Judiciales</w:t>
            </w:r>
          </w:p>
        </w:tc>
      </w:tr>
      <w:tr>
        <w:trPr>
          <w:cantSplit w:val="0"/>
          <w:trHeight w:val="955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3">
            <w:pPr>
              <w:spacing w:after="0" w:line="240" w:lineRule="auto"/>
              <w:jc w:val="center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0"/>
                <w:szCs w:val="20"/>
                <w:rtl w:val="0"/>
              </w:rPr>
              <w:t xml:space="preserve">Convenio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94">
            <w:pPr>
              <w:spacing w:after="0" w:line="240" w:lineRule="auto"/>
              <w:jc w:val="center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0"/>
                <w:szCs w:val="20"/>
                <w:rtl w:val="0"/>
              </w:rPr>
              <w:t xml:space="preserve">BCP/CGT/BNF</w:t>
            </w:r>
          </w:p>
          <w:p w:rsidR="00000000" w:rsidDel="00000000" w:rsidP="00000000" w:rsidRDefault="00000000" w:rsidRPr="00000000" w14:paraId="00000095">
            <w:pPr>
              <w:spacing w:after="0" w:line="240" w:lineRule="auto"/>
              <w:jc w:val="center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0"/>
                <w:szCs w:val="20"/>
                <w:rtl w:val="0"/>
              </w:rPr>
              <w:t xml:space="preserve">15/06/2004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97">
            <w:pPr>
              <w:spacing w:after="0" w:line="240" w:lineRule="auto"/>
              <w:jc w:val="center"/>
              <w:rPr>
                <w:rFonts w:ascii="Questrial" w:cs="Questrial" w:eastAsia="Questrial" w:hAnsi="Quest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spacing w:after="0" w:line="240" w:lineRule="auto"/>
              <w:jc w:val="center"/>
              <w:rPr>
                <w:rFonts w:ascii="Questrial" w:cs="Questrial" w:eastAsia="Questrial" w:hAnsi="Quest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Questrial" w:cs="Questrial" w:eastAsia="Questrial" w:hAnsi="Questrial"/>
                <w:b w:val="1"/>
                <w:sz w:val="20"/>
                <w:szCs w:val="20"/>
                <w:rtl w:val="0"/>
              </w:rPr>
              <w:t xml:space="preserve">MIGRACIÓN DE CUENTAS</w:t>
            </w:r>
          </w:p>
          <w:p w:rsidR="00000000" w:rsidDel="00000000" w:rsidP="00000000" w:rsidRDefault="00000000" w:rsidRPr="00000000" w14:paraId="00000099">
            <w:pPr>
              <w:spacing w:after="0" w:line="240" w:lineRule="auto"/>
              <w:jc w:val="center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0"/>
                <w:szCs w:val="20"/>
                <w:rtl w:val="0"/>
              </w:rPr>
              <w:t xml:space="preserve">Acta de entendimiento entre representantes de la Contaduría General de los Tribunales, Banco Central del Paraguay Y Banco Nacional De Fomento para el traspaso de las cuentas judiciales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A">
            <w:pPr>
              <w:spacing w:after="0" w:line="240" w:lineRule="auto"/>
              <w:jc w:val="center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0"/>
                <w:szCs w:val="20"/>
                <w:rtl w:val="0"/>
              </w:rPr>
              <w:t xml:space="preserve">Todo el documento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B">
            <w:pPr>
              <w:spacing w:after="0" w:line="240" w:lineRule="auto"/>
              <w:jc w:val="center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0"/>
                <w:szCs w:val="20"/>
                <w:rtl w:val="0"/>
              </w:rPr>
              <w:t xml:space="preserve">PR-CGT-09 Gestión de Cuentas Judiciales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C">
            <w:pPr>
              <w:spacing w:after="0" w:line="240" w:lineRule="auto"/>
              <w:jc w:val="center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0"/>
                <w:szCs w:val="20"/>
                <w:rtl w:val="0"/>
              </w:rPr>
              <w:t xml:space="preserve">Proceso de Primera, Segunda y Tercera Instancia / Gestión de Cuentas Judiciales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gridSpan w:val="7"/>
            <w:shd w:fill="auto" w:val="clear"/>
          </w:tcPr>
          <w:p w:rsidR="00000000" w:rsidDel="00000000" w:rsidP="00000000" w:rsidRDefault="00000000" w:rsidRPr="00000000" w14:paraId="0000009D">
            <w:pPr>
              <w:spacing w:after="0" w:line="240" w:lineRule="auto"/>
              <w:jc w:val="center"/>
              <w:rPr>
                <w:rFonts w:ascii="Questrial" w:cs="Questrial" w:eastAsia="Questrial" w:hAnsi="Quest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Questrial" w:cs="Questrial" w:eastAsia="Questrial" w:hAnsi="Questrial"/>
                <w:b w:val="1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6"/>
            <w:shd w:fill="auto" w:val="clear"/>
            <w:vAlign w:val="bottom"/>
          </w:tcPr>
          <w:p w:rsidR="00000000" w:rsidDel="00000000" w:rsidP="00000000" w:rsidRDefault="00000000" w:rsidRPr="00000000" w14:paraId="000000A4">
            <w:pPr>
              <w:spacing w:after="0" w:line="240" w:lineRule="auto"/>
              <w:rPr>
                <w:rFonts w:ascii="Questrial" w:cs="Questrial" w:eastAsia="Questrial" w:hAnsi="Quest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spacing w:after="0" w:line="240" w:lineRule="auto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Fonts w:ascii="Questrial" w:cs="Questrial" w:eastAsia="Questrial" w:hAnsi="Questrial"/>
                <w:b w:val="1"/>
                <w:sz w:val="20"/>
                <w:szCs w:val="20"/>
                <w:rtl w:val="0"/>
              </w:rPr>
              <w:t xml:space="preserve">Elaborado por: </w:t>
            </w:r>
            <w:r w:rsidDel="00000000" w:rsidR="00000000" w:rsidRPr="00000000">
              <w:rPr>
                <w:rFonts w:ascii="Questrial" w:cs="Questrial" w:eastAsia="Questrial" w:hAnsi="Questrial"/>
                <w:sz w:val="20"/>
                <w:szCs w:val="20"/>
                <w:rtl w:val="0"/>
              </w:rPr>
              <w:t xml:space="preserve">  Angélica Urbieta</w:t>
            </w:r>
          </w:p>
          <w:p w:rsidR="00000000" w:rsidDel="00000000" w:rsidP="00000000" w:rsidRDefault="00000000" w:rsidRPr="00000000" w14:paraId="000000A6">
            <w:pPr>
              <w:spacing w:after="0" w:line="240" w:lineRule="auto"/>
              <w:rPr>
                <w:rFonts w:ascii="Questrial" w:cs="Questrial" w:eastAsia="Questrial" w:hAnsi="Quest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AC">
            <w:pPr>
              <w:spacing w:after="0" w:line="240" w:lineRule="auto"/>
              <w:rPr>
                <w:rFonts w:ascii="Questrial" w:cs="Questrial" w:eastAsia="Questrial" w:hAnsi="Quest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Questrial" w:cs="Questrial" w:eastAsia="Questrial" w:hAnsi="Questrial"/>
                <w:b w:val="1"/>
                <w:sz w:val="20"/>
                <w:szCs w:val="20"/>
                <w:rtl w:val="0"/>
              </w:rPr>
              <w:t xml:space="preserve">Fecha:        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6"/>
            <w:shd w:fill="auto" w:val="clear"/>
            <w:vAlign w:val="bottom"/>
          </w:tcPr>
          <w:p w:rsidR="00000000" w:rsidDel="00000000" w:rsidP="00000000" w:rsidRDefault="00000000" w:rsidRPr="00000000" w14:paraId="000000AD">
            <w:pPr>
              <w:spacing w:after="0" w:line="240" w:lineRule="auto"/>
              <w:rPr>
                <w:rFonts w:ascii="Questrial" w:cs="Questrial" w:eastAsia="Questrial" w:hAnsi="Quest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B3">
            <w:pPr>
              <w:spacing w:after="0" w:line="240" w:lineRule="auto"/>
              <w:rPr>
                <w:rFonts w:ascii="Questrial" w:cs="Questrial" w:eastAsia="Questrial" w:hAnsi="Quest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gridSpan w:val="6"/>
            <w:shd w:fill="auto" w:val="clear"/>
            <w:vAlign w:val="bottom"/>
          </w:tcPr>
          <w:p w:rsidR="00000000" w:rsidDel="00000000" w:rsidP="00000000" w:rsidRDefault="00000000" w:rsidRPr="00000000" w14:paraId="000000B4">
            <w:pPr>
              <w:spacing w:after="0" w:line="240" w:lineRule="auto"/>
              <w:rPr>
                <w:rFonts w:ascii="Questrial" w:cs="Questrial" w:eastAsia="Questrial" w:hAnsi="Quest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Questrial" w:cs="Questrial" w:eastAsia="Questrial" w:hAnsi="Questrial"/>
                <w:b w:val="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BA">
            <w:pPr>
              <w:spacing w:after="0" w:line="240" w:lineRule="auto"/>
              <w:rPr>
                <w:rFonts w:ascii="Questrial" w:cs="Questrial" w:eastAsia="Questrial" w:hAnsi="Quest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Questrial" w:cs="Questrial" w:eastAsia="Questrial" w:hAnsi="Questrial"/>
                <w:b w:val="1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6"/>
            <w:shd w:fill="auto" w:val="clear"/>
            <w:vAlign w:val="bottom"/>
          </w:tcPr>
          <w:p w:rsidR="00000000" w:rsidDel="00000000" w:rsidP="00000000" w:rsidRDefault="00000000" w:rsidRPr="00000000" w14:paraId="000000BB">
            <w:pPr>
              <w:spacing w:after="0" w:line="240" w:lineRule="auto"/>
              <w:rPr>
                <w:rFonts w:ascii="Questrial" w:cs="Questrial" w:eastAsia="Questrial" w:hAnsi="Questrial"/>
                <w:sz w:val="20"/>
                <w:szCs w:val="20"/>
              </w:rPr>
            </w:pPr>
            <w:bookmarkStart w:colFirst="0" w:colLast="0" w:name="_heading=h.1h35mlhi2egm" w:id="1"/>
            <w:bookmarkEnd w:id="1"/>
            <w:r w:rsidDel="00000000" w:rsidR="00000000" w:rsidRPr="00000000">
              <w:rPr>
                <w:rFonts w:ascii="Questrial" w:cs="Questrial" w:eastAsia="Questrial" w:hAnsi="Questrial"/>
                <w:b w:val="1"/>
                <w:sz w:val="20"/>
                <w:szCs w:val="20"/>
                <w:rtl w:val="0"/>
              </w:rPr>
              <w:t xml:space="preserve">Aprobado por: </w:t>
            </w:r>
            <w:r w:rsidDel="00000000" w:rsidR="00000000" w:rsidRPr="00000000">
              <w:rPr>
                <w:rFonts w:ascii="Questrial" w:cs="Questrial" w:eastAsia="Questrial" w:hAnsi="Questrial"/>
                <w:sz w:val="20"/>
                <w:szCs w:val="20"/>
                <w:rtl w:val="0"/>
              </w:rPr>
              <w:t xml:space="preserve">    </w:t>
            </w:r>
          </w:p>
          <w:p w:rsidR="00000000" w:rsidDel="00000000" w:rsidP="00000000" w:rsidRDefault="00000000" w:rsidRPr="00000000" w14:paraId="000000BC">
            <w:pPr>
              <w:spacing w:after="0" w:line="240" w:lineRule="auto"/>
              <w:rPr>
                <w:rFonts w:ascii="Questrial" w:cs="Questrial" w:eastAsia="Questrial" w:hAnsi="Quest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C2">
            <w:pPr>
              <w:spacing w:after="0" w:line="240" w:lineRule="auto"/>
              <w:rPr>
                <w:rFonts w:ascii="Questrial" w:cs="Questrial" w:eastAsia="Questrial" w:hAnsi="Quest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Questrial" w:cs="Questrial" w:eastAsia="Questrial" w:hAnsi="Questrial"/>
                <w:b w:val="1"/>
                <w:sz w:val="20"/>
                <w:szCs w:val="20"/>
                <w:rtl w:val="0"/>
              </w:rPr>
              <w:t xml:space="preserve">Fecha:        </w:t>
            </w:r>
          </w:p>
        </w:tc>
      </w:tr>
    </w:tbl>
    <w:p w:rsidR="00000000" w:rsidDel="00000000" w:rsidP="00000000" w:rsidRDefault="00000000" w:rsidRPr="00000000" w14:paraId="000000C3">
      <w:pPr>
        <w:rPr>
          <w:rFonts w:ascii="Questrial" w:cs="Questrial" w:eastAsia="Questrial" w:hAnsi="Questrial"/>
        </w:rPr>
      </w:pPr>
      <w:r w:rsidDel="00000000" w:rsidR="00000000" w:rsidRPr="00000000">
        <w:rPr>
          <w:rtl w:val="0"/>
        </w:rPr>
      </w:r>
    </w:p>
    <w:sectPr>
      <w:pgSz w:h="11907" w:w="16839" w:orient="landscape"/>
      <w:pgMar w:bottom="1134" w:top="1134" w:left="1080" w:right="108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Questrial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PY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Fuentedeprrafopredeter" w:default="1">
    <w:name w:val="Default Paragraph Font"/>
    <w:uiPriority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BD77ED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BD77ED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image" Target="media/image2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estrial-regular.tt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TEdb1WgbFp/cLxZWwiF61g6QY2A==">CgMxLjAyD2lkLmR5ZTJ4Nm1tamZ1ZDIOaC4xaDM1bWxoaTJlZ204AHIhMW1oVnlqQ1JlaUJ1QXA1UEVkdk1BRlNiWWs0a0M5bXhT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2024-11-05T12:22:00Z</dcterms:created>
  <dc:creator>am_urbieta</dc:creator>
</cp:coreProperties>
</file>